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67" w:rsidRPr="00EF2AA1" w:rsidRDefault="00854667" w:rsidP="004C057A">
      <w:pPr>
        <w:pStyle w:val="TtuloDoc"/>
        <w:rPr>
          <w:rFonts w:ascii="Century Gothic" w:hAnsi="Century Gothic"/>
          <w:b w:val="0"/>
          <w:sz w:val="20"/>
          <w:szCs w:val="20"/>
        </w:rPr>
      </w:pPr>
      <w:r w:rsidRPr="00EF2AA1">
        <w:rPr>
          <w:rFonts w:ascii="Century Gothic" w:hAnsi="Century Gothic"/>
          <w:sz w:val="20"/>
          <w:szCs w:val="20"/>
        </w:rPr>
        <w:t>DOCUMENTO Nº 1. MEMORIA Y ANEJOS</w:t>
      </w:r>
      <w:r w:rsidRPr="00EF2AA1">
        <w:rPr>
          <w:rFonts w:ascii="Century Gothic" w:hAnsi="Century Gothic"/>
          <w:sz w:val="20"/>
          <w:szCs w:val="20"/>
        </w:rPr>
        <w:br w:type="page"/>
      </w:r>
    </w:p>
    <w:p w:rsidR="00404A95" w:rsidRPr="00EF2AA1" w:rsidRDefault="00854667" w:rsidP="004C057A">
      <w:pPr>
        <w:pStyle w:val="TtuloDoc"/>
        <w:rPr>
          <w:rFonts w:ascii="Century Gothic" w:hAnsi="Century Gothic"/>
          <w:sz w:val="20"/>
          <w:szCs w:val="20"/>
        </w:rPr>
      </w:pPr>
      <w:r w:rsidRPr="00EF2AA1">
        <w:rPr>
          <w:rFonts w:ascii="Century Gothic" w:hAnsi="Century Gothic"/>
          <w:sz w:val="20"/>
          <w:szCs w:val="20"/>
        </w:rPr>
        <w:lastRenderedPageBreak/>
        <w:t>MEMORIA</w:t>
      </w:r>
    </w:p>
    <w:p w:rsidR="00854667" w:rsidRPr="00EF2AA1" w:rsidRDefault="00854667" w:rsidP="00EF2AA1">
      <w:pPr>
        <w:pStyle w:val="TtuloDoc"/>
        <w:jc w:val="both"/>
        <w:rPr>
          <w:rFonts w:ascii="Century Gothic" w:hAnsi="Century Gothic"/>
          <w:sz w:val="20"/>
          <w:szCs w:val="20"/>
        </w:rPr>
        <w:sectPr w:rsidR="00854667" w:rsidRPr="00EF2AA1" w:rsidSect="00404A95">
          <w:headerReference w:type="even" r:id="rId9"/>
          <w:headerReference w:type="default" r:id="rId10"/>
          <w:footerReference w:type="even" r:id="rId11"/>
          <w:footerReference w:type="default" r:id="rId12"/>
          <w:headerReference w:type="first" r:id="rId13"/>
          <w:footerReference w:type="first" r:id="rId14"/>
          <w:pgSz w:w="11906" w:h="16838" w:code="9"/>
          <w:pgMar w:top="1559" w:right="1418" w:bottom="1418" w:left="1418" w:header="709" w:footer="941" w:gutter="0"/>
          <w:cols w:space="708"/>
          <w:vAlign w:val="center"/>
          <w:docGrid w:linePitch="360"/>
        </w:sectPr>
      </w:pPr>
    </w:p>
    <w:p w:rsidR="00404A95" w:rsidRPr="00EF2AA1" w:rsidRDefault="00854667" w:rsidP="00EF2AA1">
      <w:pPr>
        <w:rPr>
          <w:rFonts w:ascii="Century Gothic" w:hAnsi="Century Gothic"/>
          <w:b/>
          <w:sz w:val="20"/>
          <w:szCs w:val="20"/>
          <w:u w:val="single"/>
        </w:rPr>
      </w:pPr>
      <w:r w:rsidRPr="00EF2AA1">
        <w:rPr>
          <w:rFonts w:ascii="Century Gothic" w:hAnsi="Century Gothic"/>
          <w:b/>
          <w:sz w:val="20"/>
          <w:szCs w:val="20"/>
          <w:u w:val="single"/>
        </w:rPr>
        <w:lastRenderedPageBreak/>
        <w:t>ÍNDICE</w:t>
      </w:r>
    </w:p>
    <w:bookmarkStart w:id="0" w:name="_GoBack"/>
    <w:bookmarkEnd w:id="0"/>
    <w:p w:rsidR="00A00DED" w:rsidRDefault="00C3718A">
      <w:pPr>
        <w:pStyle w:val="TDC1"/>
        <w:tabs>
          <w:tab w:val="left" w:pos="440"/>
          <w:tab w:val="right" w:leader="dot" w:pos="9062"/>
        </w:tabs>
        <w:rPr>
          <w:rFonts w:eastAsiaTheme="minorEastAsia"/>
          <w:b w:val="0"/>
          <w:noProof/>
          <w:lang w:eastAsia="es-ES"/>
        </w:rPr>
      </w:pPr>
      <w:r w:rsidRPr="00EF2AA1">
        <w:rPr>
          <w:rFonts w:ascii="Century Gothic" w:hAnsi="Century Gothic"/>
          <w:b w:val="0"/>
          <w:sz w:val="20"/>
          <w:szCs w:val="20"/>
        </w:rPr>
        <w:fldChar w:fldCharType="begin"/>
      </w:r>
      <w:r w:rsidR="00814C44" w:rsidRPr="00EF2AA1">
        <w:rPr>
          <w:rFonts w:ascii="Century Gothic" w:hAnsi="Century Gothic"/>
          <w:b w:val="0"/>
          <w:sz w:val="20"/>
          <w:szCs w:val="20"/>
        </w:rPr>
        <w:instrText xml:space="preserve"> TOC \o "1-3" \h \z \u </w:instrText>
      </w:r>
      <w:r w:rsidRPr="00EF2AA1">
        <w:rPr>
          <w:rFonts w:ascii="Century Gothic" w:hAnsi="Century Gothic"/>
          <w:b w:val="0"/>
          <w:sz w:val="20"/>
          <w:szCs w:val="20"/>
        </w:rPr>
        <w:fldChar w:fldCharType="separate"/>
      </w:r>
      <w:hyperlink w:anchor="_Toc60997589" w:history="1">
        <w:r w:rsidR="00A00DED" w:rsidRPr="00B35612">
          <w:rPr>
            <w:rStyle w:val="Hipervnculo"/>
            <w:rFonts w:ascii="Century Gothic" w:hAnsi="Century Gothic"/>
            <w:noProof/>
          </w:rPr>
          <w:t>1.</w:t>
        </w:r>
        <w:r w:rsidR="00A00DED">
          <w:rPr>
            <w:rFonts w:eastAsiaTheme="minorEastAsia"/>
            <w:b w:val="0"/>
            <w:noProof/>
            <w:lang w:eastAsia="es-ES"/>
          </w:rPr>
          <w:tab/>
        </w:r>
        <w:r w:rsidR="00A00DED" w:rsidRPr="00B35612">
          <w:rPr>
            <w:rStyle w:val="Hipervnculo"/>
            <w:rFonts w:ascii="Century Gothic" w:hAnsi="Century Gothic"/>
            <w:noProof/>
          </w:rPr>
          <w:t>PROMOTOR Y REDACTOR DEL PROYECTO</w:t>
        </w:r>
        <w:r w:rsidR="00A00DED">
          <w:rPr>
            <w:noProof/>
            <w:webHidden/>
          </w:rPr>
          <w:tab/>
        </w:r>
        <w:r w:rsidR="00A00DED">
          <w:rPr>
            <w:noProof/>
            <w:webHidden/>
          </w:rPr>
          <w:fldChar w:fldCharType="begin"/>
        </w:r>
        <w:r w:rsidR="00A00DED">
          <w:rPr>
            <w:noProof/>
            <w:webHidden/>
          </w:rPr>
          <w:instrText xml:space="preserve"> PAGEREF _Toc60997589 \h </w:instrText>
        </w:r>
        <w:r w:rsidR="00A00DED">
          <w:rPr>
            <w:noProof/>
            <w:webHidden/>
          </w:rPr>
        </w:r>
        <w:r w:rsidR="00A00DED">
          <w:rPr>
            <w:noProof/>
            <w:webHidden/>
          </w:rPr>
          <w:fldChar w:fldCharType="separate"/>
        </w:r>
        <w:r w:rsidR="00A00DED">
          <w:rPr>
            <w:noProof/>
            <w:webHidden/>
          </w:rPr>
          <w:t>1</w:t>
        </w:r>
        <w:r w:rsidR="00A00DED">
          <w:rPr>
            <w:noProof/>
            <w:webHidden/>
          </w:rPr>
          <w:fldChar w:fldCharType="end"/>
        </w:r>
      </w:hyperlink>
    </w:p>
    <w:p w:rsidR="00A00DED" w:rsidRDefault="00A00DED">
      <w:pPr>
        <w:pStyle w:val="TDC2"/>
        <w:tabs>
          <w:tab w:val="left" w:pos="880"/>
          <w:tab w:val="right" w:leader="dot" w:pos="9062"/>
        </w:tabs>
        <w:rPr>
          <w:rFonts w:eastAsiaTheme="minorEastAsia"/>
          <w:noProof/>
          <w:lang w:eastAsia="es-ES"/>
        </w:rPr>
      </w:pPr>
      <w:hyperlink w:anchor="_Toc60997590" w:history="1">
        <w:r w:rsidRPr="00B35612">
          <w:rPr>
            <w:rStyle w:val="Hipervnculo"/>
            <w:rFonts w:ascii="Century Gothic" w:hAnsi="Century Gothic"/>
            <w:noProof/>
          </w:rPr>
          <w:t>1.1.</w:t>
        </w:r>
        <w:r>
          <w:rPr>
            <w:rFonts w:eastAsiaTheme="minorEastAsia"/>
            <w:noProof/>
            <w:lang w:eastAsia="es-ES"/>
          </w:rPr>
          <w:tab/>
        </w:r>
        <w:r w:rsidRPr="00B35612">
          <w:rPr>
            <w:rStyle w:val="Hipervnculo"/>
            <w:rFonts w:ascii="Century Gothic" w:hAnsi="Century Gothic"/>
            <w:noProof/>
          </w:rPr>
          <w:t>PROMOTOR</w:t>
        </w:r>
        <w:r>
          <w:rPr>
            <w:noProof/>
            <w:webHidden/>
          </w:rPr>
          <w:tab/>
        </w:r>
        <w:r>
          <w:rPr>
            <w:noProof/>
            <w:webHidden/>
          </w:rPr>
          <w:fldChar w:fldCharType="begin"/>
        </w:r>
        <w:r>
          <w:rPr>
            <w:noProof/>
            <w:webHidden/>
          </w:rPr>
          <w:instrText xml:space="preserve"> PAGEREF _Toc60997590 \h </w:instrText>
        </w:r>
        <w:r>
          <w:rPr>
            <w:noProof/>
            <w:webHidden/>
          </w:rPr>
        </w:r>
        <w:r>
          <w:rPr>
            <w:noProof/>
            <w:webHidden/>
          </w:rPr>
          <w:fldChar w:fldCharType="separate"/>
        </w:r>
        <w:r>
          <w:rPr>
            <w:noProof/>
            <w:webHidden/>
          </w:rPr>
          <w:t>1</w:t>
        </w:r>
        <w:r>
          <w:rPr>
            <w:noProof/>
            <w:webHidden/>
          </w:rPr>
          <w:fldChar w:fldCharType="end"/>
        </w:r>
      </w:hyperlink>
    </w:p>
    <w:p w:rsidR="00A00DED" w:rsidRDefault="00A00DED">
      <w:pPr>
        <w:pStyle w:val="TDC2"/>
        <w:tabs>
          <w:tab w:val="left" w:pos="880"/>
          <w:tab w:val="right" w:leader="dot" w:pos="9062"/>
        </w:tabs>
        <w:rPr>
          <w:rFonts w:eastAsiaTheme="minorEastAsia"/>
          <w:noProof/>
          <w:lang w:eastAsia="es-ES"/>
        </w:rPr>
      </w:pPr>
      <w:hyperlink w:anchor="_Toc60997591" w:history="1">
        <w:r w:rsidRPr="00B35612">
          <w:rPr>
            <w:rStyle w:val="Hipervnculo"/>
            <w:rFonts w:ascii="Century Gothic" w:hAnsi="Century Gothic"/>
            <w:noProof/>
          </w:rPr>
          <w:t>1.2.</w:t>
        </w:r>
        <w:r>
          <w:rPr>
            <w:rFonts w:eastAsiaTheme="minorEastAsia"/>
            <w:noProof/>
            <w:lang w:eastAsia="es-ES"/>
          </w:rPr>
          <w:tab/>
        </w:r>
        <w:r w:rsidRPr="00B35612">
          <w:rPr>
            <w:rStyle w:val="Hipervnculo"/>
            <w:rFonts w:ascii="Century Gothic" w:hAnsi="Century Gothic"/>
            <w:noProof/>
          </w:rPr>
          <w:t>REDACTOR</w:t>
        </w:r>
        <w:r>
          <w:rPr>
            <w:noProof/>
            <w:webHidden/>
          </w:rPr>
          <w:tab/>
        </w:r>
        <w:r>
          <w:rPr>
            <w:noProof/>
            <w:webHidden/>
          </w:rPr>
          <w:fldChar w:fldCharType="begin"/>
        </w:r>
        <w:r>
          <w:rPr>
            <w:noProof/>
            <w:webHidden/>
          </w:rPr>
          <w:instrText xml:space="preserve"> PAGEREF _Toc60997591 \h </w:instrText>
        </w:r>
        <w:r>
          <w:rPr>
            <w:noProof/>
            <w:webHidden/>
          </w:rPr>
        </w:r>
        <w:r>
          <w:rPr>
            <w:noProof/>
            <w:webHidden/>
          </w:rPr>
          <w:fldChar w:fldCharType="separate"/>
        </w:r>
        <w:r>
          <w:rPr>
            <w:noProof/>
            <w:webHidden/>
          </w:rPr>
          <w:t>1</w:t>
        </w:r>
        <w:r>
          <w:rPr>
            <w:noProof/>
            <w:webHidden/>
          </w:rPr>
          <w:fldChar w:fldCharType="end"/>
        </w:r>
      </w:hyperlink>
    </w:p>
    <w:p w:rsidR="00A00DED" w:rsidRDefault="00A00DED">
      <w:pPr>
        <w:pStyle w:val="TDC1"/>
        <w:tabs>
          <w:tab w:val="left" w:pos="440"/>
          <w:tab w:val="right" w:leader="dot" w:pos="9062"/>
        </w:tabs>
        <w:rPr>
          <w:rFonts w:eastAsiaTheme="minorEastAsia"/>
          <w:b w:val="0"/>
          <w:noProof/>
          <w:lang w:eastAsia="es-ES"/>
        </w:rPr>
      </w:pPr>
      <w:hyperlink w:anchor="_Toc60997592" w:history="1">
        <w:r w:rsidRPr="00B35612">
          <w:rPr>
            <w:rStyle w:val="Hipervnculo"/>
            <w:rFonts w:ascii="Century Gothic" w:hAnsi="Century Gothic"/>
            <w:noProof/>
          </w:rPr>
          <w:t>2.</w:t>
        </w:r>
        <w:r>
          <w:rPr>
            <w:rFonts w:eastAsiaTheme="minorEastAsia"/>
            <w:b w:val="0"/>
            <w:noProof/>
            <w:lang w:eastAsia="es-ES"/>
          </w:rPr>
          <w:tab/>
        </w:r>
        <w:r w:rsidRPr="00B35612">
          <w:rPr>
            <w:rStyle w:val="Hipervnculo"/>
            <w:rFonts w:ascii="Century Gothic" w:hAnsi="Century Gothic"/>
            <w:noProof/>
          </w:rPr>
          <w:t>ANTECEDENTES Y OBJETO DEL PROYECTO</w:t>
        </w:r>
        <w:r>
          <w:rPr>
            <w:noProof/>
            <w:webHidden/>
          </w:rPr>
          <w:tab/>
        </w:r>
        <w:r>
          <w:rPr>
            <w:noProof/>
            <w:webHidden/>
          </w:rPr>
          <w:fldChar w:fldCharType="begin"/>
        </w:r>
        <w:r>
          <w:rPr>
            <w:noProof/>
            <w:webHidden/>
          </w:rPr>
          <w:instrText xml:space="preserve"> PAGEREF _Toc60997592 \h </w:instrText>
        </w:r>
        <w:r>
          <w:rPr>
            <w:noProof/>
            <w:webHidden/>
          </w:rPr>
        </w:r>
        <w:r>
          <w:rPr>
            <w:noProof/>
            <w:webHidden/>
          </w:rPr>
          <w:fldChar w:fldCharType="separate"/>
        </w:r>
        <w:r>
          <w:rPr>
            <w:noProof/>
            <w:webHidden/>
          </w:rPr>
          <w:t>2</w:t>
        </w:r>
        <w:r>
          <w:rPr>
            <w:noProof/>
            <w:webHidden/>
          </w:rPr>
          <w:fldChar w:fldCharType="end"/>
        </w:r>
      </w:hyperlink>
    </w:p>
    <w:p w:rsidR="00A00DED" w:rsidRDefault="00A00DED">
      <w:pPr>
        <w:pStyle w:val="TDC1"/>
        <w:tabs>
          <w:tab w:val="left" w:pos="440"/>
          <w:tab w:val="right" w:leader="dot" w:pos="9062"/>
        </w:tabs>
        <w:rPr>
          <w:rFonts w:eastAsiaTheme="minorEastAsia"/>
          <w:b w:val="0"/>
          <w:noProof/>
          <w:lang w:eastAsia="es-ES"/>
        </w:rPr>
      </w:pPr>
      <w:hyperlink w:anchor="_Toc60997593" w:history="1">
        <w:r w:rsidRPr="00B35612">
          <w:rPr>
            <w:rStyle w:val="Hipervnculo"/>
            <w:rFonts w:ascii="Century Gothic" w:hAnsi="Century Gothic"/>
            <w:noProof/>
            <w:lang w:val="es-MX"/>
          </w:rPr>
          <w:t>3.</w:t>
        </w:r>
        <w:r>
          <w:rPr>
            <w:rFonts w:eastAsiaTheme="minorEastAsia"/>
            <w:b w:val="0"/>
            <w:noProof/>
            <w:lang w:eastAsia="es-ES"/>
          </w:rPr>
          <w:tab/>
        </w:r>
        <w:r w:rsidRPr="00B35612">
          <w:rPr>
            <w:rStyle w:val="Hipervnculo"/>
            <w:rFonts w:ascii="Century Gothic" w:hAnsi="Century Gothic"/>
            <w:noProof/>
            <w:lang w:val="es-MX"/>
          </w:rPr>
          <w:t>IDONEIDAD DEL EMPLAZAMIENTO</w:t>
        </w:r>
        <w:r>
          <w:rPr>
            <w:noProof/>
            <w:webHidden/>
          </w:rPr>
          <w:tab/>
        </w:r>
        <w:r>
          <w:rPr>
            <w:noProof/>
            <w:webHidden/>
          </w:rPr>
          <w:fldChar w:fldCharType="begin"/>
        </w:r>
        <w:r>
          <w:rPr>
            <w:noProof/>
            <w:webHidden/>
          </w:rPr>
          <w:instrText xml:space="preserve"> PAGEREF _Toc60997593 \h </w:instrText>
        </w:r>
        <w:r>
          <w:rPr>
            <w:noProof/>
            <w:webHidden/>
          </w:rPr>
        </w:r>
        <w:r>
          <w:rPr>
            <w:noProof/>
            <w:webHidden/>
          </w:rPr>
          <w:fldChar w:fldCharType="separate"/>
        </w:r>
        <w:r>
          <w:rPr>
            <w:noProof/>
            <w:webHidden/>
          </w:rPr>
          <w:t>3</w:t>
        </w:r>
        <w:r>
          <w:rPr>
            <w:noProof/>
            <w:webHidden/>
          </w:rPr>
          <w:fldChar w:fldCharType="end"/>
        </w:r>
      </w:hyperlink>
    </w:p>
    <w:p w:rsidR="00A00DED" w:rsidRDefault="00A00DED">
      <w:pPr>
        <w:pStyle w:val="TDC1"/>
        <w:tabs>
          <w:tab w:val="left" w:pos="440"/>
          <w:tab w:val="right" w:leader="dot" w:pos="9062"/>
        </w:tabs>
        <w:rPr>
          <w:rFonts w:eastAsiaTheme="minorEastAsia"/>
          <w:b w:val="0"/>
          <w:noProof/>
          <w:lang w:eastAsia="es-ES"/>
        </w:rPr>
      </w:pPr>
      <w:hyperlink w:anchor="_Toc60997594" w:history="1">
        <w:r w:rsidRPr="00B35612">
          <w:rPr>
            <w:rStyle w:val="Hipervnculo"/>
            <w:rFonts w:ascii="Century Gothic" w:hAnsi="Century Gothic"/>
            <w:noProof/>
            <w:lang w:val="es-MX"/>
          </w:rPr>
          <w:t>4.</w:t>
        </w:r>
        <w:r>
          <w:rPr>
            <w:rFonts w:eastAsiaTheme="minorEastAsia"/>
            <w:b w:val="0"/>
            <w:noProof/>
            <w:lang w:eastAsia="es-ES"/>
          </w:rPr>
          <w:tab/>
        </w:r>
        <w:r w:rsidRPr="00B35612">
          <w:rPr>
            <w:rStyle w:val="Hipervnculo"/>
            <w:rFonts w:ascii="Century Gothic" w:hAnsi="Century Gothic"/>
            <w:noProof/>
            <w:lang w:val="es-MX"/>
          </w:rPr>
          <w:t>INFRAESTRUCTURAS</w:t>
        </w:r>
        <w:r>
          <w:rPr>
            <w:noProof/>
            <w:webHidden/>
          </w:rPr>
          <w:tab/>
        </w:r>
        <w:r>
          <w:rPr>
            <w:noProof/>
            <w:webHidden/>
          </w:rPr>
          <w:fldChar w:fldCharType="begin"/>
        </w:r>
        <w:r>
          <w:rPr>
            <w:noProof/>
            <w:webHidden/>
          </w:rPr>
          <w:instrText xml:space="preserve"> PAGEREF _Toc60997594 \h </w:instrText>
        </w:r>
        <w:r>
          <w:rPr>
            <w:noProof/>
            <w:webHidden/>
          </w:rPr>
        </w:r>
        <w:r>
          <w:rPr>
            <w:noProof/>
            <w:webHidden/>
          </w:rPr>
          <w:fldChar w:fldCharType="separate"/>
        </w:r>
        <w:r>
          <w:rPr>
            <w:noProof/>
            <w:webHidden/>
          </w:rPr>
          <w:t>4</w:t>
        </w:r>
        <w:r>
          <w:rPr>
            <w:noProof/>
            <w:webHidden/>
          </w:rPr>
          <w:fldChar w:fldCharType="end"/>
        </w:r>
      </w:hyperlink>
    </w:p>
    <w:p w:rsidR="00A00DED" w:rsidRDefault="00A00DED">
      <w:pPr>
        <w:pStyle w:val="TDC2"/>
        <w:tabs>
          <w:tab w:val="left" w:pos="880"/>
          <w:tab w:val="right" w:leader="dot" w:pos="9062"/>
        </w:tabs>
        <w:rPr>
          <w:rFonts w:eastAsiaTheme="minorEastAsia"/>
          <w:noProof/>
          <w:lang w:eastAsia="es-ES"/>
        </w:rPr>
      </w:pPr>
      <w:hyperlink w:anchor="_Toc60997595" w:history="1">
        <w:r w:rsidRPr="00B35612">
          <w:rPr>
            <w:rStyle w:val="Hipervnculo"/>
            <w:rFonts w:ascii="Century Gothic" w:hAnsi="Century Gothic"/>
            <w:noProof/>
          </w:rPr>
          <w:t>4.1.</w:t>
        </w:r>
        <w:r>
          <w:rPr>
            <w:rFonts w:eastAsiaTheme="minorEastAsia"/>
            <w:noProof/>
            <w:lang w:eastAsia="es-ES"/>
          </w:rPr>
          <w:tab/>
        </w:r>
        <w:r w:rsidRPr="00B35612">
          <w:rPr>
            <w:rStyle w:val="Hipervnculo"/>
            <w:rFonts w:ascii="Century Gothic" w:hAnsi="Century Gothic"/>
            <w:noProof/>
          </w:rPr>
          <w:t>INSTALACIONES AUXILIARES Y PUNTO LIMPIO</w:t>
        </w:r>
        <w:r>
          <w:rPr>
            <w:noProof/>
            <w:webHidden/>
          </w:rPr>
          <w:tab/>
        </w:r>
        <w:r>
          <w:rPr>
            <w:noProof/>
            <w:webHidden/>
          </w:rPr>
          <w:fldChar w:fldCharType="begin"/>
        </w:r>
        <w:r>
          <w:rPr>
            <w:noProof/>
            <w:webHidden/>
          </w:rPr>
          <w:instrText xml:space="preserve"> PAGEREF _Toc60997595 \h </w:instrText>
        </w:r>
        <w:r>
          <w:rPr>
            <w:noProof/>
            <w:webHidden/>
          </w:rPr>
        </w:r>
        <w:r>
          <w:rPr>
            <w:noProof/>
            <w:webHidden/>
          </w:rPr>
          <w:fldChar w:fldCharType="separate"/>
        </w:r>
        <w:r>
          <w:rPr>
            <w:noProof/>
            <w:webHidden/>
          </w:rPr>
          <w:t>4</w:t>
        </w:r>
        <w:r>
          <w:rPr>
            <w:noProof/>
            <w:webHidden/>
          </w:rPr>
          <w:fldChar w:fldCharType="end"/>
        </w:r>
      </w:hyperlink>
    </w:p>
    <w:p w:rsidR="00A00DED" w:rsidRDefault="00A00DED">
      <w:pPr>
        <w:pStyle w:val="TDC2"/>
        <w:tabs>
          <w:tab w:val="left" w:pos="880"/>
          <w:tab w:val="right" w:leader="dot" w:pos="9062"/>
        </w:tabs>
        <w:rPr>
          <w:rFonts w:eastAsiaTheme="minorEastAsia"/>
          <w:noProof/>
          <w:lang w:eastAsia="es-ES"/>
        </w:rPr>
      </w:pPr>
      <w:hyperlink w:anchor="_Toc60997596" w:history="1">
        <w:r w:rsidRPr="00B35612">
          <w:rPr>
            <w:rStyle w:val="Hipervnculo"/>
            <w:rFonts w:ascii="Century Gothic" w:hAnsi="Century Gothic"/>
            <w:noProof/>
          </w:rPr>
          <w:t>4.2.</w:t>
        </w:r>
        <w:r>
          <w:rPr>
            <w:rFonts w:eastAsiaTheme="minorEastAsia"/>
            <w:noProof/>
            <w:lang w:eastAsia="es-ES"/>
          </w:rPr>
          <w:tab/>
        </w:r>
        <w:r w:rsidRPr="00B35612">
          <w:rPr>
            <w:rStyle w:val="Hipervnculo"/>
            <w:rFonts w:ascii="Century Gothic" w:hAnsi="Century Gothic"/>
            <w:noProof/>
          </w:rPr>
          <w:t>DISEÑO Y JUSTIFICACIÓN DE LA RED DE DRENAJE</w:t>
        </w:r>
        <w:r>
          <w:rPr>
            <w:noProof/>
            <w:webHidden/>
          </w:rPr>
          <w:tab/>
        </w:r>
        <w:r>
          <w:rPr>
            <w:noProof/>
            <w:webHidden/>
          </w:rPr>
          <w:fldChar w:fldCharType="begin"/>
        </w:r>
        <w:r>
          <w:rPr>
            <w:noProof/>
            <w:webHidden/>
          </w:rPr>
          <w:instrText xml:space="preserve"> PAGEREF _Toc60997596 \h </w:instrText>
        </w:r>
        <w:r>
          <w:rPr>
            <w:noProof/>
            <w:webHidden/>
          </w:rPr>
        </w:r>
        <w:r>
          <w:rPr>
            <w:noProof/>
            <w:webHidden/>
          </w:rPr>
          <w:fldChar w:fldCharType="separate"/>
        </w:r>
        <w:r>
          <w:rPr>
            <w:noProof/>
            <w:webHidden/>
          </w:rPr>
          <w:t>4</w:t>
        </w:r>
        <w:r>
          <w:rPr>
            <w:noProof/>
            <w:webHidden/>
          </w:rPr>
          <w:fldChar w:fldCharType="end"/>
        </w:r>
      </w:hyperlink>
    </w:p>
    <w:p w:rsidR="00A00DED" w:rsidRDefault="00A00DED">
      <w:pPr>
        <w:pStyle w:val="TDC3"/>
        <w:tabs>
          <w:tab w:val="left" w:pos="1320"/>
          <w:tab w:val="right" w:leader="dot" w:pos="9062"/>
        </w:tabs>
        <w:rPr>
          <w:rFonts w:eastAsiaTheme="minorEastAsia"/>
          <w:noProof/>
          <w:lang w:eastAsia="es-ES"/>
        </w:rPr>
      </w:pPr>
      <w:hyperlink w:anchor="_Toc60997597" w:history="1">
        <w:r w:rsidRPr="00B35612">
          <w:rPr>
            <w:rStyle w:val="Hipervnculo"/>
            <w:rFonts w:ascii="Century Gothic" w:hAnsi="Century Gothic"/>
            <w:noProof/>
          </w:rPr>
          <w:t>4.2.1.</w:t>
        </w:r>
        <w:r>
          <w:rPr>
            <w:rFonts w:eastAsiaTheme="minorEastAsia"/>
            <w:noProof/>
            <w:lang w:eastAsia="es-ES"/>
          </w:rPr>
          <w:tab/>
        </w:r>
        <w:r w:rsidRPr="00B35612">
          <w:rPr>
            <w:rStyle w:val="Hipervnculo"/>
            <w:rFonts w:ascii="Century Gothic" w:hAnsi="Century Gothic"/>
            <w:noProof/>
          </w:rPr>
          <w:t>DRENAJE SUPERFICIAL</w:t>
        </w:r>
        <w:r>
          <w:rPr>
            <w:noProof/>
            <w:webHidden/>
          </w:rPr>
          <w:tab/>
        </w:r>
        <w:r>
          <w:rPr>
            <w:noProof/>
            <w:webHidden/>
          </w:rPr>
          <w:fldChar w:fldCharType="begin"/>
        </w:r>
        <w:r>
          <w:rPr>
            <w:noProof/>
            <w:webHidden/>
          </w:rPr>
          <w:instrText xml:space="preserve"> PAGEREF _Toc60997597 \h </w:instrText>
        </w:r>
        <w:r>
          <w:rPr>
            <w:noProof/>
            <w:webHidden/>
          </w:rPr>
        </w:r>
        <w:r>
          <w:rPr>
            <w:noProof/>
            <w:webHidden/>
          </w:rPr>
          <w:fldChar w:fldCharType="separate"/>
        </w:r>
        <w:r>
          <w:rPr>
            <w:noProof/>
            <w:webHidden/>
          </w:rPr>
          <w:t>4</w:t>
        </w:r>
        <w:r>
          <w:rPr>
            <w:noProof/>
            <w:webHidden/>
          </w:rPr>
          <w:fldChar w:fldCharType="end"/>
        </w:r>
      </w:hyperlink>
    </w:p>
    <w:p w:rsidR="00A00DED" w:rsidRDefault="00A00DED">
      <w:pPr>
        <w:pStyle w:val="TDC3"/>
        <w:tabs>
          <w:tab w:val="left" w:pos="1320"/>
          <w:tab w:val="right" w:leader="dot" w:pos="9062"/>
        </w:tabs>
        <w:rPr>
          <w:rFonts w:eastAsiaTheme="minorEastAsia"/>
          <w:noProof/>
          <w:lang w:eastAsia="es-ES"/>
        </w:rPr>
      </w:pPr>
      <w:hyperlink w:anchor="_Toc60997598" w:history="1">
        <w:r w:rsidRPr="00B35612">
          <w:rPr>
            <w:rStyle w:val="Hipervnculo"/>
            <w:rFonts w:ascii="Century Gothic" w:hAnsi="Century Gothic"/>
            <w:noProof/>
          </w:rPr>
          <w:t>4.2.2.</w:t>
        </w:r>
        <w:r>
          <w:rPr>
            <w:rFonts w:eastAsiaTheme="minorEastAsia"/>
            <w:noProof/>
            <w:lang w:eastAsia="es-ES"/>
          </w:rPr>
          <w:tab/>
        </w:r>
        <w:r w:rsidRPr="00B35612">
          <w:rPr>
            <w:rStyle w:val="Hipervnculo"/>
            <w:rFonts w:ascii="Century Gothic" w:hAnsi="Century Gothic"/>
            <w:noProof/>
          </w:rPr>
          <w:t>DRENAJE DE FONDO</w:t>
        </w:r>
        <w:r>
          <w:rPr>
            <w:noProof/>
            <w:webHidden/>
          </w:rPr>
          <w:tab/>
        </w:r>
        <w:r>
          <w:rPr>
            <w:noProof/>
            <w:webHidden/>
          </w:rPr>
          <w:fldChar w:fldCharType="begin"/>
        </w:r>
        <w:r>
          <w:rPr>
            <w:noProof/>
            <w:webHidden/>
          </w:rPr>
          <w:instrText xml:space="preserve"> PAGEREF _Toc60997598 \h </w:instrText>
        </w:r>
        <w:r>
          <w:rPr>
            <w:noProof/>
            <w:webHidden/>
          </w:rPr>
        </w:r>
        <w:r>
          <w:rPr>
            <w:noProof/>
            <w:webHidden/>
          </w:rPr>
          <w:fldChar w:fldCharType="separate"/>
        </w:r>
        <w:r>
          <w:rPr>
            <w:noProof/>
            <w:webHidden/>
          </w:rPr>
          <w:t>5</w:t>
        </w:r>
        <w:r>
          <w:rPr>
            <w:noProof/>
            <w:webHidden/>
          </w:rPr>
          <w:fldChar w:fldCharType="end"/>
        </w:r>
      </w:hyperlink>
    </w:p>
    <w:p w:rsidR="00A00DED" w:rsidRDefault="00A00DED">
      <w:pPr>
        <w:pStyle w:val="TDC2"/>
        <w:tabs>
          <w:tab w:val="left" w:pos="880"/>
          <w:tab w:val="right" w:leader="dot" w:pos="9062"/>
        </w:tabs>
        <w:rPr>
          <w:rFonts w:eastAsiaTheme="minorEastAsia"/>
          <w:noProof/>
          <w:lang w:eastAsia="es-ES"/>
        </w:rPr>
      </w:pPr>
      <w:hyperlink w:anchor="_Toc60997599" w:history="1">
        <w:r w:rsidRPr="00B35612">
          <w:rPr>
            <w:rStyle w:val="Hipervnculo"/>
            <w:rFonts w:ascii="Century Gothic" w:hAnsi="Century Gothic"/>
            <w:noProof/>
          </w:rPr>
          <w:t>4.3.</w:t>
        </w:r>
        <w:r>
          <w:rPr>
            <w:rFonts w:eastAsiaTheme="minorEastAsia"/>
            <w:noProof/>
            <w:lang w:eastAsia="es-ES"/>
          </w:rPr>
          <w:tab/>
        </w:r>
        <w:r w:rsidRPr="00B35612">
          <w:rPr>
            <w:rStyle w:val="Hipervnculo"/>
            <w:rFonts w:ascii="Century Gothic" w:hAnsi="Century Gothic"/>
            <w:noProof/>
          </w:rPr>
          <w:t>CIERRES PERIMETRALES Y OBRAS DE FÁBRICA</w:t>
        </w:r>
        <w:r>
          <w:rPr>
            <w:noProof/>
            <w:webHidden/>
          </w:rPr>
          <w:tab/>
        </w:r>
        <w:r>
          <w:rPr>
            <w:noProof/>
            <w:webHidden/>
          </w:rPr>
          <w:fldChar w:fldCharType="begin"/>
        </w:r>
        <w:r>
          <w:rPr>
            <w:noProof/>
            <w:webHidden/>
          </w:rPr>
          <w:instrText xml:space="preserve"> PAGEREF _Toc60997599 \h </w:instrText>
        </w:r>
        <w:r>
          <w:rPr>
            <w:noProof/>
            <w:webHidden/>
          </w:rPr>
        </w:r>
        <w:r>
          <w:rPr>
            <w:noProof/>
            <w:webHidden/>
          </w:rPr>
          <w:fldChar w:fldCharType="separate"/>
        </w:r>
        <w:r>
          <w:rPr>
            <w:noProof/>
            <w:webHidden/>
          </w:rPr>
          <w:t>5</w:t>
        </w:r>
        <w:r>
          <w:rPr>
            <w:noProof/>
            <w:webHidden/>
          </w:rPr>
          <w:fldChar w:fldCharType="end"/>
        </w:r>
      </w:hyperlink>
    </w:p>
    <w:p w:rsidR="00A00DED" w:rsidRDefault="00A00DED">
      <w:pPr>
        <w:pStyle w:val="TDC3"/>
        <w:tabs>
          <w:tab w:val="left" w:pos="1320"/>
          <w:tab w:val="right" w:leader="dot" w:pos="9062"/>
        </w:tabs>
        <w:rPr>
          <w:rFonts w:eastAsiaTheme="minorEastAsia"/>
          <w:noProof/>
          <w:lang w:eastAsia="es-ES"/>
        </w:rPr>
      </w:pPr>
      <w:hyperlink w:anchor="_Toc60997600" w:history="1">
        <w:r w:rsidRPr="00B35612">
          <w:rPr>
            <w:rStyle w:val="Hipervnculo"/>
            <w:rFonts w:ascii="Century Gothic" w:hAnsi="Century Gothic"/>
            <w:noProof/>
          </w:rPr>
          <w:t>4.3.1.</w:t>
        </w:r>
        <w:r>
          <w:rPr>
            <w:rFonts w:eastAsiaTheme="minorEastAsia"/>
            <w:noProof/>
            <w:lang w:eastAsia="es-ES"/>
          </w:rPr>
          <w:tab/>
        </w:r>
        <w:r w:rsidRPr="00B35612">
          <w:rPr>
            <w:rStyle w:val="Hipervnculo"/>
            <w:rFonts w:ascii="Century Gothic" w:hAnsi="Century Gothic"/>
            <w:noProof/>
          </w:rPr>
          <w:t>CIERRES PERIMETRALES</w:t>
        </w:r>
        <w:r>
          <w:rPr>
            <w:noProof/>
            <w:webHidden/>
          </w:rPr>
          <w:tab/>
        </w:r>
        <w:r>
          <w:rPr>
            <w:noProof/>
            <w:webHidden/>
          </w:rPr>
          <w:fldChar w:fldCharType="begin"/>
        </w:r>
        <w:r>
          <w:rPr>
            <w:noProof/>
            <w:webHidden/>
          </w:rPr>
          <w:instrText xml:space="preserve"> PAGEREF _Toc60997600 \h </w:instrText>
        </w:r>
        <w:r>
          <w:rPr>
            <w:noProof/>
            <w:webHidden/>
          </w:rPr>
        </w:r>
        <w:r>
          <w:rPr>
            <w:noProof/>
            <w:webHidden/>
          </w:rPr>
          <w:fldChar w:fldCharType="separate"/>
        </w:r>
        <w:r>
          <w:rPr>
            <w:noProof/>
            <w:webHidden/>
          </w:rPr>
          <w:t>5</w:t>
        </w:r>
        <w:r>
          <w:rPr>
            <w:noProof/>
            <w:webHidden/>
          </w:rPr>
          <w:fldChar w:fldCharType="end"/>
        </w:r>
      </w:hyperlink>
    </w:p>
    <w:p w:rsidR="00A00DED" w:rsidRDefault="00A00DED">
      <w:pPr>
        <w:pStyle w:val="TDC3"/>
        <w:tabs>
          <w:tab w:val="left" w:pos="1320"/>
          <w:tab w:val="right" w:leader="dot" w:pos="9062"/>
        </w:tabs>
        <w:rPr>
          <w:rFonts w:eastAsiaTheme="minorEastAsia"/>
          <w:noProof/>
          <w:lang w:eastAsia="es-ES"/>
        </w:rPr>
      </w:pPr>
      <w:hyperlink w:anchor="_Toc60997601" w:history="1">
        <w:r w:rsidRPr="00B35612">
          <w:rPr>
            <w:rStyle w:val="Hipervnculo"/>
            <w:rFonts w:ascii="Century Gothic" w:hAnsi="Century Gothic"/>
            <w:noProof/>
          </w:rPr>
          <w:t>4.3.2.</w:t>
        </w:r>
        <w:r>
          <w:rPr>
            <w:rFonts w:eastAsiaTheme="minorEastAsia"/>
            <w:noProof/>
            <w:lang w:eastAsia="es-ES"/>
          </w:rPr>
          <w:tab/>
        </w:r>
        <w:r w:rsidRPr="00B35612">
          <w:rPr>
            <w:rStyle w:val="Hipervnculo"/>
            <w:rFonts w:ascii="Century Gothic" w:hAnsi="Century Gothic"/>
            <w:noProof/>
          </w:rPr>
          <w:t>OBRAS DE FÁBRICA</w:t>
        </w:r>
        <w:r>
          <w:rPr>
            <w:noProof/>
            <w:webHidden/>
          </w:rPr>
          <w:tab/>
        </w:r>
        <w:r>
          <w:rPr>
            <w:noProof/>
            <w:webHidden/>
          </w:rPr>
          <w:fldChar w:fldCharType="begin"/>
        </w:r>
        <w:r>
          <w:rPr>
            <w:noProof/>
            <w:webHidden/>
          </w:rPr>
          <w:instrText xml:space="preserve"> PAGEREF _Toc60997601 \h </w:instrText>
        </w:r>
        <w:r>
          <w:rPr>
            <w:noProof/>
            <w:webHidden/>
          </w:rPr>
        </w:r>
        <w:r>
          <w:rPr>
            <w:noProof/>
            <w:webHidden/>
          </w:rPr>
          <w:fldChar w:fldCharType="separate"/>
        </w:r>
        <w:r>
          <w:rPr>
            <w:noProof/>
            <w:webHidden/>
          </w:rPr>
          <w:t>6</w:t>
        </w:r>
        <w:r>
          <w:rPr>
            <w:noProof/>
            <w:webHidden/>
          </w:rPr>
          <w:fldChar w:fldCharType="end"/>
        </w:r>
      </w:hyperlink>
    </w:p>
    <w:p w:rsidR="00A00DED" w:rsidRDefault="00A00DED">
      <w:pPr>
        <w:pStyle w:val="TDC1"/>
        <w:tabs>
          <w:tab w:val="left" w:pos="440"/>
          <w:tab w:val="right" w:leader="dot" w:pos="9062"/>
        </w:tabs>
        <w:rPr>
          <w:rFonts w:eastAsiaTheme="minorEastAsia"/>
          <w:b w:val="0"/>
          <w:noProof/>
          <w:lang w:eastAsia="es-ES"/>
        </w:rPr>
      </w:pPr>
      <w:hyperlink w:anchor="_Toc60997602" w:history="1">
        <w:r w:rsidRPr="00B35612">
          <w:rPr>
            <w:rStyle w:val="Hipervnculo"/>
            <w:rFonts w:ascii="Century Gothic" w:hAnsi="Century Gothic"/>
            <w:noProof/>
          </w:rPr>
          <w:t>5.</w:t>
        </w:r>
        <w:r>
          <w:rPr>
            <w:rFonts w:eastAsiaTheme="minorEastAsia"/>
            <w:b w:val="0"/>
            <w:noProof/>
            <w:lang w:eastAsia="es-ES"/>
          </w:rPr>
          <w:tab/>
        </w:r>
        <w:r w:rsidRPr="00B35612">
          <w:rPr>
            <w:rStyle w:val="Hipervnculo"/>
            <w:rFonts w:ascii="Century Gothic" w:hAnsi="Century Gothic"/>
            <w:noProof/>
          </w:rPr>
          <w:t>EXPLOTACIÓN</w:t>
        </w:r>
        <w:r>
          <w:rPr>
            <w:noProof/>
            <w:webHidden/>
          </w:rPr>
          <w:tab/>
        </w:r>
        <w:r>
          <w:rPr>
            <w:noProof/>
            <w:webHidden/>
          </w:rPr>
          <w:fldChar w:fldCharType="begin"/>
        </w:r>
        <w:r>
          <w:rPr>
            <w:noProof/>
            <w:webHidden/>
          </w:rPr>
          <w:instrText xml:space="preserve"> PAGEREF _Toc60997602 \h </w:instrText>
        </w:r>
        <w:r>
          <w:rPr>
            <w:noProof/>
            <w:webHidden/>
          </w:rPr>
        </w:r>
        <w:r>
          <w:rPr>
            <w:noProof/>
            <w:webHidden/>
          </w:rPr>
          <w:fldChar w:fldCharType="separate"/>
        </w:r>
        <w:r>
          <w:rPr>
            <w:noProof/>
            <w:webHidden/>
          </w:rPr>
          <w:t>7</w:t>
        </w:r>
        <w:r>
          <w:rPr>
            <w:noProof/>
            <w:webHidden/>
          </w:rPr>
          <w:fldChar w:fldCharType="end"/>
        </w:r>
      </w:hyperlink>
    </w:p>
    <w:p w:rsidR="00A00DED" w:rsidRDefault="00A00DED">
      <w:pPr>
        <w:pStyle w:val="TDC2"/>
        <w:tabs>
          <w:tab w:val="left" w:pos="880"/>
          <w:tab w:val="right" w:leader="dot" w:pos="9062"/>
        </w:tabs>
        <w:rPr>
          <w:rFonts w:eastAsiaTheme="minorEastAsia"/>
          <w:noProof/>
          <w:lang w:eastAsia="es-ES"/>
        </w:rPr>
      </w:pPr>
      <w:hyperlink w:anchor="_Toc60997603" w:history="1">
        <w:r w:rsidRPr="00B35612">
          <w:rPr>
            <w:rStyle w:val="Hipervnculo"/>
            <w:rFonts w:ascii="Century Gothic" w:hAnsi="Century Gothic"/>
            <w:noProof/>
          </w:rPr>
          <w:t>5.1.</w:t>
        </w:r>
        <w:r>
          <w:rPr>
            <w:rFonts w:eastAsiaTheme="minorEastAsia"/>
            <w:noProof/>
            <w:lang w:eastAsia="es-ES"/>
          </w:rPr>
          <w:tab/>
        </w:r>
        <w:r w:rsidRPr="00B35612">
          <w:rPr>
            <w:rStyle w:val="Hipervnculo"/>
            <w:rFonts w:ascii="Century Gothic" w:hAnsi="Century Gothic"/>
            <w:noProof/>
          </w:rPr>
          <w:t>RESPONSABLE TÉCNICO DEL RELLENO</w:t>
        </w:r>
        <w:r>
          <w:rPr>
            <w:noProof/>
            <w:webHidden/>
          </w:rPr>
          <w:tab/>
        </w:r>
        <w:r>
          <w:rPr>
            <w:noProof/>
            <w:webHidden/>
          </w:rPr>
          <w:fldChar w:fldCharType="begin"/>
        </w:r>
        <w:r>
          <w:rPr>
            <w:noProof/>
            <w:webHidden/>
          </w:rPr>
          <w:instrText xml:space="preserve"> PAGEREF _Toc60997603 \h </w:instrText>
        </w:r>
        <w:r>
          <w:rPr>
            <w:noProof/>
            <w:webHidden/>
          </w:rPr>
        </w:r>
        <w:r>
          <w:rPr>
            <w:noProof/>
            <w:webHidden/>
          </w:rPr>
          <w:fldChar w:fldCharType="separate"/>
        </w:r>
        <w:r>
          <w:rPr>
            <w:noProof/>
            <w:webHidden/>
          </w:rPr>
          <w:t>7</w:t>
        </w:r>
        <w:r>
          <w:rPr>
            <w:noProof/>
            <w:webHidden/>
          </w:rPr>
          <w:fldChar w:fldCharType="end"/>
        </w:r>
      </w:hyperlink>
    </w:p>
    <w:p w:rsidR="00A00DED" w:rsidRDefault="00A00DED">
      <w:pPr>
        <w:pStyle w:val="TDC2"/>
        <w:tabs>
          <w:tab w:val="left" w:pos="880"/>
          <w:tab w:val="right" w:leader="dot" w:pos="9062"/>
        </w:tabs>
        <w:rPr>
          <w:rFonts w:eastAsiaTheme="minorEastAsia"/>
          <w:noProof/>
          <w:lang w:eastAsia="es-ES"/>
        </w:rPr>
      </w:pPr>
      <w:hyperlink w:anchor="_Toc60997604" w:history="1">
        <w:r w:rsidRPr="00B35612">
          <w:rPr>
            <w:rStyle w:val="Hipervnculo"/>
            <w:rFonts w:ascii="Century Gothic" w:hAnsi="Century Gothic"/>
            <w:noProof/>
          </w:rPr>
          <w:t>5.2.</w:t>
        </w:r>
        <w:r>
          <w:rPr>
            <w:rFonts w:eastAsiaTheme="minorEastAsia"/>
            <w:noProof/>
            <w:lang w:eastAsia="es-ES"/>
          </w:rPr>
          <w:tab/>
        </w:r>
        <w:r w:rsidRPr="00B35612">
          <w:rPr>
            <w:rStyle w:val="Hipervnculo"/>
            <w:rFonts w:ascii="Century Gothic" w:hAnsi="Century Gothic"/>
            <w:noProof/>
          </w:rPr>
          <w:t>SISTEMA DE CONTROL DE ACCESOS</w:t>
        </w:r>
        <w:r>
          <w:rPr>
            <w:noProof/>
            <w:webHidden/>
          </w:rPr>
          <w:tab/>
        </w:r>
        <w:r>
          <w:rPr>
            <w:noProof/>
            <w:webHidden/>
          </w:rPr>
          <w:fldChar w:fldCharType="begin"/>
        </w:r>
        <w:r>
          <w:rPr>
            <w:noProof/>
            <w:webHidden/>
          </w:rPr>
          <w:instrText xml:space="preserve"> PAGEREF _Toc60997604 \h </w:instrText>
        </w:r>
        <w:r>
          <w:rPr>
            <w:noProof/>
            <w:webHidden/>
          </w:rPr>
        </w:r>
        <w:r>
          <w:rPr>
            <w:noProof/>
            <w:webHidden/>
          </w:rPr>
          <w:fldChar w:fldCharType="separate"/>
        </w:r>
        <w:r>
          <w:rPr>
            <w:noProof/>
            <w:webHidden/>
          </w:rPr>
          <w:t>7</w:t>
        </w:r>
        <w:r>
          <w:rPr>
            <w:noProof/>
            <w:webHidden/>
          </w:rPr>
          <w:fldChar w:fldCharType="end"/>
        </w:r>
      </w:hyperlink>
    </w:p>
    <w:p w:rsidR="00A00DED" w:rsidRDefault="00A00DED">
      <w:pPr>
        <w:pStyle w:val="TDC2"/>
        <w:tabs>
          <w:tab w:val="left" w:pos="880"/>
          <w:tab w:val="right" w:leader="dot" w:pos="9062"/>
        </w:tabs>
        <w:rPr>
          <w:rFonts w:eastAsiaTheme="minorEastAsia"/>
          <w:noProof/>
          <w:lang w:eastAsia="es-ES"/>
        </w:rPr>
      </w:pPr>
      <w:hyperlink w:anchor="_Toc60997605" w:history="1">
        <w:r w:rsidRPr="00B35612">
          <w:rPr>
            <w:rStyle w:val="Hipervnculo"/>
            <w:rFonts w:cs="Adobe Garamond Pro"/>
            <w:noProof/>
          </w:rPr>
          <w:t>5.3.</w:t>
        </w:r>
        <w:r>
          <w:rPr>
            <w:rFonts w:eastAsiaTheme="minorEastAsia"/>
            <w:noProof/>
            <w:lang w:eastAsia="es-ES"/>
          </w:rPr>
          <w:tab/>
        </w:r>
        <w:r w:rsidRPr="00B35612">
          <w:rPr>
            <w:rStyle w:val="Hipervnculo"/>
            <w:rFonts w:ascii="Century Gothic" w:hAnsi="Century Gothic"/>
            <w:noProof/>
          </w:rPr>
          <w:t>CONDICIONES DE RELLENO</w:t>
        </w:r>
        <w:r>
          <w:rPr>
            <w:noProof/>
            <w:webHidden/>
          </w:rPr>
          <w:tab/>
        </w:r>
        <w:r>
          <w:rPr>
            <w:noProof/>
            <w:webHidden/>
          </w:rPr>
          <w:fldChar w:fldCharType="begin"/>
        </w:r>
        <w:r>
          <w:rPr>
            <w:noProof/>
            <w:webHidden/>
          </w:rPr>
          <w:instrText xml:space="preserve"> PAGEREF _Toc60997605 \h </w:instrText>
        </w:r>
        <w:r>
          <w:rPr>
            <w:noProof/>
            <w:webHidden/>
          </w:rPr>
        </w:r>
        <w:r>
          <w:rPr>
            <w:noProof/>
            <w:webHidden/>
          </w:rPr>
          <w:fldChar w:fldCharType="separate"/>
        </w:r>
        <w:r>
          <w:rPr>
            <w:noProof/>
            <w:webHidden/>
          </w:rPr>
          <w:t>7</w:t>
        </w:r>
        <w:r>
          <w:rPr>
            <w:noProof/>
            <w:webHidden/>
          </w:rPr>
          <w:fldChar w:fldCharType="end"/>
        </w:r>
      </w:hyperlink>
    </w:p>
    <w:p w:rsidR="00A00DED" w:rsidRDefault="00A00DED">
      <w:pPr>
        <w:pStyle w:val="TDC3"/>
        <w:tabs>
          <w:tab w:val="left" w:pos="1320"/>
          <w:tab w:val="right" w:leader="dot" w:pos="9062"/>
        </w:tabs>
        <w:rPr>
          <w:rFonts w:eastAsiaTheme="minorEastAsia"/>
          <w:noProof/>
          <w:lang w:eastAsia="es-ES"/>
        </w:rPr>
      </w:pPr>
      <w:hyperlink w:anchor="_Toc60997606" w:history="1">
        <w:r w:rsidRPr="00B35612">
          <w:rPr>
            <w:rStyle w:val="Hipervnculo"/>
            <w:noProof/>
          </w:rPr>
          <w:t>5.3.1.</w:t>
        </w:r>
        <w:r>
          <w:rPr>
            <w:rFonts w:eastAsiaTheme="minorEastAsia"/>
            <w:noProof/>
            <w:lang w:eastAsia="es-ES"/>
          </w:rPr>
          <w:tab/>
        </w:r>
        <w:r w:rsidRPr="00B35612">
          <w:rPr>
            <w:rStyle w:val="Hipervnculo"/>
            <w:noProof/>
          </w:rPr>
          <w:t>CONDICIONES Y PROCEDENCIA DE LOS MATERIALES</w:t>
        </w:r>
        <w:r>
          <w:rPr>
            <w:noProof/>
            <w:webHidden/>
          </w:rPr>
          <w:tab/>
        </w:r>
        <w:r>
          <w:rPr>
            <w:noProof/>
            <w:webHidden/>
          </w:rPr>
          <w:fldChar w:fldCharType="begin"/>
        </w:r>
        <w:r>
          <w:rPr>
            <w:noProof/>
            <w:webHidden/>
          </w:rPr>
          <w:instrText xml:space="preserve"> PAGEREF _Toc60997606 \h </w:instrText>
        </w:r>
        <w:r>
          <w:rPr>
            <w:noProof/>
            <w:webHidden/>
          </w:rPr>
        </w:r>
        <w:r>
          <w:rPr>
            <w:noProof/>
            <w:webHidden/>
          </w:rPr>
          <w:fldChar w:fldCharType="separate"/>
        </w:r>
        <w:r>
          <w:rPr>
            <w:noProof/>
            <w:webHidden/>
          </w:rPr>
          <w:t>7</w:t>
        </w:r>
        <w:r>
          <w:rPr>
            <w:noProof/>
            <w:webHidden/>
          </w:rPr>
          <w:fldChar w:fldCharType="end"/>
        </w:r>
      </w:hyperlink>
    </w:p>
    <w:p w:rsidR="00A00DED" w:rsidRDefault="00A00DED">
      <w:pPr>
        <w:pStyle w:val="TDC1"/>
        <w:tabs>
          <w:tab w:val="left" w:pos="440"/>
          <w:tab w:val="right" w:leader="dot" w:pos="9062"/>
        </w:tabs>
        <w:rPr>
          <w:rFonts w:eastAsiaTheme="minorEastAsia"/>
          <w:b w:val="0"/>
          <w:noProof/>
          <w:lang w:eastAsia="es-ES"/>
        </w:rPr>
      </w:pPr>
      <w:hyperlink w:anchor="_Toc60997607" w:history="1">
        <w:r w:rsidRPr="00B35612">
          <w:rPr>
            <w:rStyle w:val="Hipervnculo"/>
            <w:rFonts w:ascii="Century Gothic" w:hAnsi="Century Gothic"/>
            <w:noProof/>
          </w:rPr>
          <w:t>6.</w:t>
        </w:r>
        <w:r>
          <w:rPr>
            <w:rFonts w:eastAsiaTheme="minorEastAsia"/>
            <w:b w:val="0"/>
            <w:noProof/>
            <w:lang w:eastAsia="es-ES"/>
          </w:rPr>
          <w:tab/>
        </w:r>
        <w:r w:rsidRPr="00B35612">
          <w:rPr>
            <w:rStyle w:val="Hipervnculo"/>
            <w:rFonts w:ascii="Century Gothic" w:hAnsi="Century Gothic"/>
            <w:noProof/>
          </w:rPr>
          <w:t>CAPACIDAD DEL RELLENO</w:t>
        </w:r>
        <w:r>
          <w:rPr>
            <w:noProof/>
            <w:webHidden/>
          </w:rPr>
          <w:tab/>
        </w:r>
        <w:r>
          <w:rPr>
            <w:noProof/>
            <w:webHidden/>
          </w:rPr>
          <w:fldChar w:fldCharType="begin"/>
        </w:r>
        <w:r>
          <w:rPr>
            <w:noProof/>
            <w:webHidden/>
          </w:rPr>
          <w:instrText xml:space="preserve"> PAGEREF _Toc60997607 \h </w:instrText>
        </w:r>
        <w:r>
          <w:rPr>
            <w:noProof/>
            <w:webHidden/>
          </w:rPr>
        </w:r>
        <w:r>
          <w:rPr>
            <w:noProof/>
            <w:webHidden/>
          </w:rPr>
          <w:fldChar w:fldCharType="separate"/>
        </w:r>
        <w:r>
          <w:rPr>
            <w:noProof/>
            <w:webHidden/>
          </w:rPr>
          <w:t>9</w:t>
        </w:r>
        <w:r>
          <w:rPr>
            <w:noProof/>
            <w:webHidden/>
          </w:rPr>
          <w:fldChar w:fldCharType="end"/>
        </w:r>
      </w:hyperlink>
    </w:p>
    <w:p w:rsidR="00A00DED" w:rsidRDefault="00A00DED">
      <w:pPr>
        <w:pStyle w:val="TDC3"/>
        <w:tabs>
          <w:tab w:val="left" w:pos="1320"/>
          <w:tab w:val="right" w:leader="dot" w:pos="9062"/>
        </w:tabs>
        <w:rPr>
          <w:rFonts w:eastAsiaTheme="minorEastAsia"/>
          <w:noProof/>
          <w:lang w:eastAsia="es-ES"/>
        </w:rPr>
      </w:pPr>
      <w:hyperlink w:anchor="_Toc60997608" w:history="1">
        <w:r w:rsidRPr="00B35612">
          <w:rPr>
            <w:rStyle w:val="Hipervnculo"/>
            <w:rFonts w:ascii="Century Gothic" w:hAnsi="Century Gothic"/>
            <w:noProof/>
          </w:rPr>
          <w:t>6.1.1.</w:t>
        </w:r>
        <w:r>
          <w:rPr>
            <w:rFonts w:eastAsiaTheme="minorEastAsia"/>
            <w:noProof/>
            <w:lang w:eastAsia="es-ES"/>
          </w:rPr>
          <w:tab/>
        </w:r>
        <w:r w:rsidRPr="00B35612">
          <w:rPr>
            <w:rStyle w:val="Hipervnculo"/>
            <w:rFonts w:ascii="Century Gothic" w:hAnsi="Century Gothic"/>
            <w:noProof/>
          </w:rPr>
          <w:t>ESTUDIO DE LA PROBLEMÁTICA DEL TRANSPORTE DE LOS RESIDUOS.</w:t>
        </w:r>
        <w:r>
          <w:rPr>
            <w:noProof/>
            <w:webHidden/>
          </w:rPr>
          <w:tab/>
        </w:r>
        <w:r>
          <w:rPr>
            <w:noProof/>
            <w:webHidden/>
          </w:rPr>
          <w:fldChar w:fldCharType="begin"/>
        </w:r>
        <w:r>
          <w:rPr>
            <w:noProof/>
            <w:webHidden/>
          </w:rPr>
          <w:instrText xml:space="preserve"> PAGEREF _Toc60997608 \h </w:instrText>
        </w:r>
        <w:r>
          <w:rPr>
            <w:noProof/>
            <w:webHidden/>
          </w:rPr>
        </w:r>
        <w:r>
          <w:rPr>
            <w:noProof/>
            <w:webHidden/>
          </w:rPr>
          <w:fldChar w:fldCharType="separate"/>
        </w:r>
        <w:r>
          <w:rPr>
            <w:noProof/>
            <w:webHidden/>
          </w:rPr>
          <w:t>9</w:t>
        </w:r>
        <w:r>
          <w:rPr>
            <w:noProof/>
            <w:webHidden/>
          </w:rPr>
          <w:fldChar w:fldCharType="end"/>
        </w:r>
      </w:hyperlink>
    </w:p>
    <w:p w:rsidR="00A00DED" w:rsidRDefault="00A00DED">
      <w:pPr>
        <w:pStyle w:val="TDC3"/>
        <w:tabs>
          <w:tab w:val="left" w:pos="1320"/>
          <w:tab w:val="right" w:leader="dot" w:pos="9062"/>
        </w:tabs>
        <w:rPr>
          <w:rFonts w:eastAsiaTheme="minorEastAsia"/>
          <w:noProof/>
          <w:lang w:eastAsia="es-ES"/>
        </w:rPr>
      </w:pPr>
      <w:hyperlink w:anchor="_Toc60997609" w:history="1">
        <w:r w:rsidRPr="00B35612">
          <w:rPr>
            <w:rStyle w:val="Hipervnculo"/>
            <w:rFonts w:ascii="Century Gothic" w:hAnsi="Century Gothic"/>
            <w:noProof/>
          </w:rPr>
          <w:t>6.1.2.</w:t>
        </w:r>
        <w:r>
          <w:rPr>
            <w:rFonts w:eastAsiaTheme="minorEastAsia"/>
            <w:noProof/>
            <w:lang w:eastAsia="es-ES"/>
          </w:rPr>
          <w:tab/>
        </w:r>
        <w:r w:rsidRPr="00B35612">
          <w:rPr>
            <w:rStyle w:val="Hipervnculo"/>
            <w:rFonts w:ascii="Century Gothic" w:hAnsi="Century Gothic"/>
            <w:noProof/>
          </w:rPr>
          <w:t>JUSTIFICACIÓN DE LA ESTABILIDAD DEL RELLENO</w:t>
        </w:r>
        <w:r>
          <w:rPr>
            <w:noProof/>
            <w:webHidden/>
          </w:rPr>
          <w:tab/>
        </w:r>
        <w:r>
          <w:rPr>
            <w:noProof/>
            <w:webHidden/>
          </w:rPr>
          <w:fldChar w:fldCharType="begin"/>
        </w:r>
        <w:r>
          <w:rPr>
            <w:noProof/>
            <w:webHidden/>
          </w:rPr>
          <w:instrText xml:space="preserve"> PAGEREF _Toc60997609 \h </w:instrText>
        </w:r>
        <w:r>
          <w:rPr>
            <w:noProof/>
            <w:webHidden/>
          </w:rPr>
        </w:r>
        <w:r>
          <w:rPr>
            <w:noProof/>
            <w:webHidden/>
          </w:rPr>
          <w:fldChar w:fldCharType="separate"/>
        </w:r>
        <w:r>
          <w:rPr>
            <w:noProof/>
            <w:webHidden/>
          </w:rPr>
          <w:t>9</w:t>
        </w:r>
        <w:r>
          <w:rPr>
            <w:noProof/>
            <w:webHidden/>
          </w:rPr>
          <w:fldChar w:fldCharType="end"/>
        </w:r>
      </w:hyperlink>
    </w:p>
    <w:p w:rsidR="00A00DED" w:rsidRDefault="00A00DED">
      <w:pPr>
        <w:pStyle w:val="TDC3"/>
        <w:tabs>
          <w:tab w:val="left" w:pos="1320"/>
          <w:tab w:val="right" w:leader="dot" w:pos="9062"/>
        </w:tabs>
        <w:rPr>
          <w:rFonts w:eastAsiaTheme="minorEastAsia"/>
          <w:noProof/>
          <w:lang w:eastAsia="es-ES"/>
        </w:rPr>
      </w:pPr>
      <w:hyperlink w:anchor="_Toc60997610" w:history="1">
        <w:r w:rsidRPr="00B35612">
          <w:rPr>
            <w:rStyle w:val="Hipervnculo"/>
            <w:rFonts w:ascii="Century Gothic" w:hAnsi="Century Gothic"/>
            <w:noProof/>
          </w:rPr>
          <w:t>6.1.3.</w:t>
        </w:r>
        <w:r>
          <w:rPr>
            <w:rFonts w:eastAsiaTheme="minorEastAsia"/>
            <w:noProof/>
            <w:lang w:eastAsia="es-ES"/>
          </w:rPr>
          <w:tab/>
        </w:r>
        <w:r w:rsidRPr="00B35612">
          <w:rPr>
            <w:rStyle w:val="Hipervnculo"/>
            <w:rFonts w:ascii="Century Gothic" w:hAnsi="Century Gothic"/>
            <w:noProof/>
          </w:rPr>
          <w:t>ESTUDIO SOBRE LA CAPACIDAD TOTAL Y DIARIA DE RECEPCIÓN DE MATERIALES</w:t>
        </w:r>
        <w:r>
          <w:rPr>
            <w:noProof/>
            <w:webHidden/>
          </w:rPr>
          <w:tab/>
        </w:r>
        <w:r>
          <w:rPr>
            <w:noProof/>
            <w:webHidden/>
          </w:rPr>
          <w:fldChar w:fldCharType="begin"/>
        </w:r>
        <w:r>
          <w:rPr>
            <w:noProof/>
            <w:webHidden/>
          </w:rPr>
          <w:instrText xml:space="preserve"> PAGEREF _Toc60997610 \h </w:instrText>
        </w:r>
        <w:r>
          <w:rPr>
            <w:noProof/>
            <w:webHidden/>
          </w:rPr>
        </w:r>
        <w:r>
          <w:rPr>
            <w:noProof/>
            <w:webHidden/>
          </w:rPr>
          <w:fldChar w:fldCharType="separate"/>
        </w:r>
        <w:r>
          <w:rPr>
            <w:noProof/>
            <w:webHidden/>
          </w:rPr>
          <w:t>10</w:t>
        </w:r>
        <w:r>
          <w:rPr>
            <w:noProof/>
            <w:webHidden/>
          </w:rPr>
          <w:fldChar w:fldCharType="end"/>
        </w:r>
      </w:hyperlink>
    </w:p>
    <w:p w:rsidR="00A00DED" w:rsidRDefault="00A00DED">
      <w:pPr>
        <w:pStyle w:val="TDC3"/>
        <w:tabs>
          <w:tab w:val="left" w:pos="1320"/>
          <w:tab w:val="right" w:leader="dot" w:pos="9062"/>
        </w:tabs>
        <w:rPr>
          <w:rFonts w:eastAsiaTheme="minorEastAsia"/>
          <w:noProof/>
          <w:lang w:eastAsia="es-ES"/>
        </w:rPr>
      </w:pPr>
      <w:hyperlink w:anchor="_Toc60997611" w:history="1">
        <w:r w:rsidRPr="00B35612">
          <w:rPr>
            <w:rStyle w:val="Hipervnculo"/>
            <w:rFonts w:ascii="Century Gothic" w:hAnsi="Century Gothic"/>
            <w:noProof/>
          </w:rPr>
          <w:t>6.1.4.</w:t>
        </w:r>
        <w:r>
          <w:rPr>
            <w:rFonts w:eastAsiaTheme="minorEastAsia"/>
            <w:noProof/>
            <w:lang w:eastAsia="es-ES"/>
          </w:rPr>
          <w:tab/>
        </w:r>
        <w:r w:rsidRPr="00B35612">
          <w:rPr>
            <w:rStyle w:val="Hipervnculo"/>
            <w:rFonts w:ascii="Century Gothic" w:hAnsi="Century Gothic"/>
            <w:noProof/>
          </w:rPr>
          <w:t>RECUPERACIÓN PAISAJÍSTICA DE LA ZONA Y DESTINO DE LOS TERRENOS</w:t>
        </w:r>
        <w:r>
          <w:rPr>
            <w:noProof/>
            <w:webHidden/>
          </w:rPr>
          <w:tab/>
        </w:r>
        <w:r>
          <w:rPr>
            <w:noProof/>
            <w:webHidden/>
          </w:rPr>
          <w:fldChar w:fldCharType="begin"/>
        </w:r>
        <w:r>
          <w:rPr>
            <w:noProof/>
            <w:webHidden/>
          </w:rPr>
          <w:instrText xml:space="preserve"> PAGEREF _Toc60997611 \h </w:instrText>
        </w:r>
        <w:r>
          <w:rPr>
            <w:noProof/>
            <w:webHidden/>
          </w:rPr>
        </w:r>
        <w:r>
          <w:rPr>
            <w:noProof/>
            <w:webHidden/>
          </w:rPr>
          <w:fldChar w:fldCharType="separate"/>
        </w:r>
        <w:r>
          <w:rPr>
            <w:noProof/>
            <w:webHidden/>
          </w:rPr>
          <w:t>10</w:t>
        </w:r>
        <w:r>
          <w:rPr>
            <w:noProof/>
            <w:webHidden/>
          </w:rPr>
          <w:fldChar w:fldCharType="end"/>
        </w:r>
      </w:hyperlink>
    </w:p>
    <w:p w:rsidR="00A00DED" w:rsidRDefault="00A00DED">
      <w:pPr>
        <w:pStyle w:val="TDC3"/>
        <w:tabs>
          <w:tab w:val="left" w:pos="1320"/>
          <w:tab w:val="right" w:leader="dot" w:pos="9062"/>
        </w:tabs>
        <w:rPr>
          <w:rFonts w:eastAsiaTheme="minorEastAsia"/>
          <w:noProof/>
          <w:lang w:eastAsia="es-ES"/>
        </w:rPr>
      </w:pPr>
      <w:hyperlink w:anchor="_Toc60997612" w:history="1">
        <w:r w:rsidRPr="00B35612">
          <w:rPr>
            <w:rStyle w:val="Hipervnculo"/>
            <w:rFonts w:ascii="Century Gothic" w:hAnsi="Century Gothic"/>
            <w:noProof/>
          </w:rPr>
          <w:t>6.1.5.</w:t>
        </w:r>
        <w:r>
          <w:rPr>
            <w:rFonts w:eastAsiaTheme="minorEastAsia"/>
            <w:noProof/>
            <w:lang w:eastAsia="es-ES"/>
          </w:rPr>
          <w:tab/>
        </w:r>
        <w:r w:rsidRPr="00B35612">
          <w:rPr>
            <w:rStyle w:val="Hipervnculo"/>
            <w:rFonts w:ascii="Century Gothic" w:hAnsi="Century Gothic"/>
            <w:noProof/>
          </w:rPr>
          <w:t>CIERRE DEL RELLENO</w:t>
        </w:r>
        <w:r>
          <w:rPr>
            <w:noProof/>
            <w:webHidden/>
          </w:rPr>
          <w:tab/>
        </w:r>
        <w:r>
          <w:rPr>
            <w:noProof/>
            <w:webHidden/>
          </w:rPr>
          <w:fldChar w:fldCharType="begin"/>
        </w:r>
        <w:r>
          <w:rPr>
            <w:noProof/>
            <w:webHidden/>
          </w:rPr>
          <w:instrText xml:space="preserve"> PAGEREF _Toc60997612 \h </w:instrText>
        </w:r>
        <w:r>
          <w:rPr>
            <w:noProof/>
            <w:webHidden/>
          </w:rPr>
        </w:r>
        <w:r>
          <w:rPr>
            <w:noProof/>
            <w:webHidden/>
          </w:rPr>
          <w:fldChar w:fldCharType="separate"/>
        </w:r>
        <w:r>
          <w:rPr>
            <w:noProof/>
            <w:webHidden/>
          </w:rPr>
          <w:t>11</w:t>
        </w:r>
        <w:r>
          <w:rPr>
            <w:noProof/>
            <w:webHidden/>
          </w:rPr>
          <w:fldChar w:fldCharType="end"/>
        </w:r>
      </w:hyperlink>
    </w:p>
    <w:p w:rsidR="00A00DED" w:rsidRDefault="00A00DED">
      <w:pPr>
        <w:pStyle w:val="TDC1"/>
        <w:tabs>
          <w:tab w:val="left" w:pos="440"/>
          <w:tab w:val="right" w:leader="dot" w:pos="9062"/>
        </w:tabs>
        <w:rPr>
          <w:rFonts w:eastAsiaTheme="minorEastAsia"/>
          <w:b w:val="0"/>
          <w:noProof/>
          <w:lang w:eastAsia="es-ES"/>
        </w:rPr>
      </w:pPr>
      <w:hyperlink w:anchor="_Toc60997613" w:history="1">
        <w:r w:rsidRPr="00B35612">
          <w:rPr>
            <w:rStyle w:val="Hipervnculo"/>
            <w:rFonts w:ascii="Century Gothic" w:hAnsi="Century Gothic"/>
            <w:noProof/>
          </w:rPr>
          <w:t>7.</w:t>
        </w:r>
        <w:r>
          <w:rPr>
            <w:rFonts w:eastAsiaTheme="minorEastAsia"/>
            <w:b w:val="0"/>
            <w:noProof/>
            <w:lang w:eastAsia="es-ES"/>
          </w:rPr>
          <w:tab/>
        </w:r>
        <w:r w:rsidRPr="00B35612">
          <w:rPr>
            <w:rStyle w:val="Hipervnculo"/>
            <w:rFonts w:ascii="Century Gothic" w:hAnsi="Century Gothic"/>
            <w:noProof/>
          </w:rPr>
          <w:t>DOCUMENTOS QUE INTEGRAN EL PROYECTO</w:t>
        </w:r>
        <w:r>
          <w:rPr>
            <w:noProof/>
            <w:webHidden/>
          </w:rPr>
          <w:tab/>
        </w:r>
        <w:r>
          <w:rPr>
            <w:noProof/>
            <w:webHidden/>
          </w:rPr>
          <w:fldChar w:fldCharType="begin"/>
        </w:r>
        <w:r>
          <w:rPr>
            <w:noProof/>
            <w:webHidden/>
          </w:rPr>
          <w:instrText xml:space="preserve"> PAGEREF _Toc60997613 \h </w:instrText>
        </w:r>
        <w:r>
          <w:rPr>
            <w:noProof/>
            <w:webHidden/>
          </w:rPr>
        </w:r>
        <w:r>
          <w:rPr>
            <w:noProof/>
            <w:webHidden/>
          </w:rPr>
          <w:fldChar w:fldCharType="separate"/>
        </w:r>
        <w:r>
          <w:rPr>
            <w:noProof/>
            <w:webHidden/>
          </w:rPr>
          <w:t>11</w:t>
        </w:r>
        <w:r>
          <w:rPr>
            <w:noProof/>
            <w:webHidden/>
          </w:rPr>
          <w:fldChar w:fldCharType="end"/>
        </w:r>
      </w:hyperlink>
    </w:p>
    <w:p w:rsidR="00A00DED" w:rsidRDefault="00A00DED">
      <w:pPr>
        <w:pStyle w:val="TDC1"/>
        <w:tabs>
          <w:tab w:val="left" w:pos="440"/>
          <w:tab w:val="right" w:leader="dot" w:pos="9062"/>
        </w:tabs>
        <w:rPr>
          <w:rFonts w:eastAsiaTheme="minorEastAsia"/>
          <w:b w:val="0"/>
          <w:noProof/>
          <w:lang w:eastAsia="es-ES"/>
        </w:rPr>
      </w:pPr>
      <w:hyperlink w:anchor="_Toc60997614" w:history="1">
        <w:r w:rsidRPr="00B35612">
          <w:rPr>
            <w:rStyle w:val="Hipervnculo"/>
            <w:rFonts w:ascii="Century Gothic" w:hAnsi="Century Gothic"/>
            <w:noProof/>
          </w:rPr>
          <w:t>8.</w:t>
        </w:r>
        <w:r>
          <w:rPr>
            <w:rFonts w:eastAsiaTheme="minorEastAsia"/>
            <w:b w:val="0"/>
            <w:noProof/>
            <w:lang w:eastAsia="es-ES"/>
          </w:rPr>
          <w:tab/>
        </w:r>
        <w:r w:rsidRPr="00B35612">
          <w:rPr>
            <w:rStyle w:val="Hipervnculo"/>
            <w:rFonts w:ascii="Century Gothic" w:hAnsi="Century Gothic"/>
            <w:noProof/>
          </w:rPr>
          <w:t>PRESUPUESTO</w:t>
        </w:r>
        <w:r>
          <w:rPr>
            <w:noProof/>
            <w:webHidden/>
          </w:rPr>
          <w:tab/>
        </w:r>
        <w:r>
          <w:rPr>
            <w:noProof/>
            <w:webHidden/>
          </w:rPr>
          <w:fldChar w:fldCharType="begin"/>
        </w:r>
        <w:r>
          <w:rPr>
            <w:noProof/>
            <w:webHidden/>
          </w:rPr>
          <w:instrText xml:space="preserve"> PAGEREF _Toc60997614 \h </w:instrText>
        </w:r>
        <w:r>
          <w:rPr>
            <w:noProof/>
            <w:webHidden/>
          </w:rPr>
        </w:r>
        <w:r>
          <w:rPr>
            <w:noProof/>
            <w:webHidden/>
          </w:rPr>
          <w:fldChar w:fldCharType="separate"/>
        </w:r>
        <w:r>
          <w:rPr>
            <w:noProof/>
            <w:webHidden/>
          </w:rPr>
          <w:t>12</w:t>
        </w:r>
        <w:r>
          <w:rPr>
            <w:noProof/>
            <w:webHidden/>
          </w:rPr>
          <w:fldChar w:fldCharType="end"/>
        </w:r>
      </w:hyperlink>
    </w:p>
    <w:p w:rsidR="00A00DED" w:rsidRDefault="00A00DED">
      <w:pPr>
        <w:pStyle w:val="TDC1"/>
        <w:tabs>
          <w:tab w:val="left" w:pos="440"/>
          <w:tab w:val="right" w:leader="dot" w:pos="9062"/>
        </w:tabs>
        <w:rPr>
          <w:rFonts w:eastAsiaTheme="minorEastAsia"/>
          <w:b w:val="0"/>
          <w:noProof/>
          <w:lang w:eastAsia="es-ES"/>
        </w:rPr>
      </w:pPr>
      <w:hyperlink w:anchor="_Toc60997615" w:history="1">
        <w:r w:rsidRPr="00B35612">
          <w:rPr>
            <w:rStyle w:val="Hipervnculo"/>
            <w:rFonts w:ascii="Century Gothic" w:hAnsi="Century Gothic"/>
            <w:noProof/>
          </w:rPr>
          <w:t>9.</w:t>
        </w:r>
        <w:r>
          <w:rPr>
            <w:rFonts w:eastAsiaTheme="minorEastAsia"/>
            <w:b w:val="0"/>
            <w:noProof/>
            <w:lang w:eastAsia="es-ES"/>
          </w:rPr>
          <w:tab/>
        </w:r>
        <w:r w:rsidRPr="00B35612">
          <w:rPr>
            <w:rStyle w:val="Hipervnculo"/>
            <w:rFonts w:ascii="Century Gothic" w:hAnsi="Century Gothic"/>
            <w:noProof/>
          </w:rPr>
          <w:t>PLAZO DE EJECUCIÓN</w:t>
        </w:r>
        <w:r>
          <w:rPr>
            <w:noProof/>
            <w:webHidden/>
          </w:rPr>
          <w:tab/>
        </w:r>
        <w:r>
          <w:rPr>
            <w:noProof/>
            <w:webHidden/>
          </w:rPr>
          <w:fldChar w:fldCharType="begin"/>
        </w:r>
        <w:r>
          <w:rPr>
            <w:noProof/>
            <w:webHidden/>
          </w:rPr>
          <w:instrText xml:space="preserve"> PAGEREF _Toc60997615 \h </w:instrText>
        </w:r>
        <w:r>
          <w:rPr>
            <w:noProof/>
            <w:webHidden/>
          </w:rPr>
        </w:r>
        <w:r>
          <w:rPr>
            <w:noProof/>
            <w:webHidden/>
          </w:rPr>
          <w:fldChar w:fldCharType="separate"/>
        </w:r>
        <w:r>
          <w:rPr>
            <w:noProof/>
            <w:webHidden/>
          </w:rPr>
          <w:t>13</w:t>
        </w:r>
        <w:r>
          <w:rPr>
            <w:noProof/>
            <w:webHidden/>
          </w:rPr>
          <w:fldChar w:fldCharType="end"/>
        </w:r>
      </w:hyperlink>
    </w:p>
    <w:p w:rsidR="00A00DED" w:rsidRDefault="00A00DED">
      <w:pPr>
        <w:pStyle w:val="TDC1"/>
        <w:tabs>
          <w:tab w:val="left" w:pos="660"/>
          <w:tab w:val="right" w:leader="dot" w:pos="9062"/>
        </w:tabs>
        <w:rPr>
          <w:rFonts w:eastAsiaTheme="minorEastAsia"/>
          <w:b w:val="0"/>
          <w:noProof/>
          <w:lang w:eastAsia="es-ES"/>
        </w:rPr>
      </w:pPr>
      <w:hyperlink w:anchor="_Toc60997616" w:history="1">
        <w:r w:rsidRPr="00B35612">
          <w:rPr>
            <w:rStyle w:val="Hipervnculo"/>
            <w:rFonts w:ascii="Century Gothic" w:hAnsi="Century Gothic"/>
            <w:noProof/>
          </w:rPr>
          <w:t>10.</w:t>
        </w:r>
        <w:r>
          <w:rPr>
            <w:rFonts w:eastAsiaTheme="minorEastAsia"/>
            <w:b w:val="0"/>
            <w:noProof/>
            <w:lang w:eastAsia="es-ES"/>
          </w:rPr>
          <w:tab/>
        </w:r>
        <w:r w:rsidRPr="00B35612">
          <w:rPr>
            <w:rStyle w:val="Hipervnculo"/>
            <w:rFonts w:ascii="Century Gothic" w:hAnsi="Century Gothic"/>
            <w:noProof/>
          </w:rPr>
          <w:t>DECLARACIÓN DE OBRA COMPLETA</w:t>
        </w:r>
        <w:r>
          <w:rPr>
            <w:noProof/>
            <w:webHidden/>
          </w:rPr>
          <w:tab/>
        </w:r>
        <w:r>
          <w:rPr>
            <w:noProof/>
            <w:webHidden/>
          </w:rPr>
          <w:fldChar w:fldCharType="begin"/>
        </w:r>
        <w:r>
          <w:rPr>
            <w:noProof/>
            <w:webHidden/>
          </w:rPr>
          <w:instrText xml:space="preserve"> PAGEREF _Toc60997616 \h </w:instrText>
        </w:r>
        <w:r>
          <w:rPr>
            <w:noProof/>
            <w:webHidden/>
          </w:rPr>
        </w:r>
        <w:r>
          <w:rPr>
            <w:noProof/>
            <w:webHidden/>
          </w:rPr>
          <w:fldChar w:fldCharType="separate"/>
        </w:r>
        <w:r>
          <w:rPr>
            <w:noProof/>
            <w:webHidden/>
          </w:rPr>
          <w:t>13</w:t>
        </w:r>
        <w:r>
          <w:rPr>
            <w:noProof/>
            <w:webHidden/>
          </w:rPr>
          <w:fldChar w:fldCharType="end"/>
        </w:r>
      </w:hyperlink>
    </w:p>
    <w:p w:rsidR="00854667" w:rsidRPr="00EF2AA1" w:rsidRDefault="00C3718A" w:rsidP="00EF2AA1">
      <w:pPr>
        <w:rPr>
          <w:rFonts w:ascii="Century Gothic" w:hAnsi="Century Gothic"/>
          <w:sz w:val="20"/>
          <w:szCs w:val="20"/>
        </w:rPr>
      </w:pPr>
      <w:r w:rsidRPr="00EF2AA1">
        <w:rPr>
          <w:rFonts w:ascii="Century Gothic" w:hAnsi="Century Gothic"/>
          <w:b/>
          <w:sz w:val="20"/>
          <w:szCs w:val="20"/>
        </w:rPr>
        <w:fldChar w:fldCharType="end"/>
      </w:r>
    </w:p>
    <w:p w:rsidR="00854667" w:rsidRPr="00EF2AA1" w:rsidRDefault="00854667" w:rsidP="00EF2AA1">
      <w:pPr>
        <w:rPr>
          <w:rFonts w:ascii="Century Gothic" w:hAnsi="Century Gothic"/>
          <w:sz w:val="20"/>
          <w:szCs w:val="20"/>
        </w:rPr>
      </w:pPr>
    </w:p>
    <w:p w:rsidR="00854667" w:rsidRPr="00EF2AA1" w:rsidRDefault="00854667" w:rsidP="00EF2AA1">
      <w:pPr>
        <w:rPr>
          <w:rFonts w:ascii="Century Gothic" w:hAnsi="Century Gothic"/>
          <w:sz w:val="20"/>
          <w:szCs w:val="20"/>
        </w:rPr>
        <w:sectPr w:rsidR="00854667" w:rsidRPr="00EF2AA1" w:rsidSect="00854667">
          <w:footerReference w:type="default" r:id="rId15"/>
          <w:pgSz w:w="11906" w:h="16838"/>
          <w:pgMar w:top="1560" w:right="1416" w:bottom="1417" w:left="1418" w:header="709" w:footer="942" w:gutter="0"/>
          <w:pgNumType w:fmt="lowerRoman" w:start="1"/>
          <w:cols w:space="708"/>
          <w:docGrid w:linePitch="360"/>
        </w:sectPr>
      </w:pPr>
    </w:p>
    <w:p w:rsidR="00D04664" w:rsidRPr="00EF2AA1" w:rsidRDefault="00D04664" w:rsidP="00EF2AA1">
      <w:pPr>
        <w:pStyle w:val="Ttulo1"/>
        <w:spacing w:before="240" w:line="240" w:lineRule="auto"/>
        <w:rPr>
          <w:rFonts w:ascii="Century Gothic" w:hAnsi="Century Gothic"/>
          <w:sz w:val="20"/>
          <w:szCs w:val="20"/>
        </w:rPr>
      </w:pPr>
      <w:bookmarkStart w:id="1" w:name="_Toc529441830"/>
      <w:bookmarkStart w:id="2" w:name="_Toc60997589"/>
      <w:r w:rsidRPr="00EF2AA1">
        <w:rPr>
          <w:rFonts w:ascii="Century Gothic" w:hAnsi="Century Gothic"/>
          <w:sz w:val="20"/>
          <w:szCs w:val="20"/>
        </w:rPr>
        <w:lastRenderedPageBreak/>
        <w:t>PROMOTOR Y REDACTOR DEL PROYECTO</w:t>
      </w:r>
      <w:bookmarkEnd w:id="1"/>
      <w:bookmarkEnd w:id="2"/>
    </w:p>
    <w:p w:rsidR="00D04664" w:rsidRPr="00EF2AA1" w:rsidRDefault="00D04664" w:rsidP="00EF2AA1">
      <w:pPr>
        <w:pStyle w:val="Ttulo2"/>
        <w:spacing w:before="200" w:line="240" w:lineRule="auto"/>
        <w:rPr>
          <w:rFonts w:ascii="Century Gothic" w:hAnsi="Century Gothic"/>
          <w:sz w:val="20"/>
          <w:szCs w:val="20"/>
        </w:rPr>
      </w:pPr>
      <w:bookmarkStart w:id="3" w:name="_Toc529441831"/>
      <w:bookmarkStart w:id="4" w:name="_Toc60997590"/>
      <w:r w:rsidRPr="00EF2AA1">
        <w:rPr>
          <w:rFonts w:ascii="Century Gothic" w:hAnsi="Century Gothic"/>
          <w:sz w:val="20"/>
          <w:szCs w:val="20"/>
        </w:rPr>
        <w:t>PROMOTOR</w:t>
      </w:r>
      <w:bookmarkEnd w:id="3"/>
      <w:bookmarkEnd w:id="4"/>
    </w:p>
    <w:p w:rsidR="00D04664" w:rsidRPr="00EF2AA1" w:rsidRDefault="00D04664" w:rsidP="00EF2AA1">
      <w:pPr>
        <w:rPr>
          <w:rFonts w:ascii="Century Gothic" w:hAnsi="Century Gothic"/>
          <w:sz w:val="20"/>
          <w:szCs w:val="20"/>
        </w:rPr>
      </w:pPr>
      <w:r w:rsidRPr="00EF2AA1">
        <w:rPr>
          <w:rFonts w:ascii="Century Gothic" w:hAnsi="Century Gothic"/>
          <w:sz w:val="20"/>
          <w:szCs w:val="20"/>
        </w:rPr>
        <w:t xml:space="preserve">Se solicita a ASMATU S.L.P. por parte de ALTUNA Y URIA S.A. los servicios para la redacción del proyecto </w:t>
      </w:r>
      <w:r w:rsidR="006951D4" w:rsidRPr="00EF2AA1">
        <w:rPr>
          <w:rFonts w:ascii="Century Gothic" w:hAnsi="Century Gothic"/>
          <w:sz w:val="20"/>
          <w:szCs w:val="20"/>
        </w:rPr>
        <w:t xml:space="preserve">de ampliación de un relleno </w:t>
      </w:r>
      <w:r w:rsidRPr="00EF2AA1">
        <w:rPr>
          <w:rFonts w:ascii="Century Gothic" w:hAnsi="Century Gothic"/>
          <w:sz w:val="20"/>
          <w:szCs w:val="20"/>
        </w:rPr>
        <w:t xml:space="preserve">de tierras en el </w:t>
      </w:r>
      <w:r w:rsidR="006951D4" w:rsidRPr="00EF2AA1">
        <w:rPr>
          <w:rFonts w:ascii="Century Gothic" w:hAnsi="Century Gothic"/>
          <w:sz w:val="20"/>
          <w:szCs w:val="20"/>
        </w:rPr>
        <w:t xml:space="preserve">barrio de Gaintzaberri, </w:t>
      </w:r>
      <w:r w:rsidRPr="00EF2AA1">
        <w:rPr>
          <w:rFonts w:ascii="Century Gothic" w:hAnsi="Century Gothic"/>
          <w:sz w:val="20"/>
          <w:szCs w:val="20"/>
        </w:rPr>
        <w:t xml:space="preserve">término municipal de </w:t>
      </w:r>
      <w:r w:rsidR="00981462" w:rsidRPr="00EF2AA1">
        <w:rPr>
          <w:rFonts w:ascii="Century Gothic" w:hAnsi="Century Gothic"/>
          <w:sz w:val="20"/>
          <w:szCs w:val="20"/>
        </w:rPr>
        <w:t>Hondarribia</w:t>
      </w:r>
      <w:r w:rsidRPr="00EF2AA1">
        <w:rPr>
          <w:rFonts w:ascii="Century Gothic" w:hAnsi="Century Gothic"/>
          <w:sz w:val="20"/>
          <w:szCs w:val="20"/>
        </w:rPr>
        <w:t>.</w:t>
      </w:r>
    </w:p>
    <w:p w:rsidR="00981462" w:rsidRPr="00EF2AA1" w:rsidRDefault="00981462" w:rsidP="00EF2AA1">
      <w:pPr>
        <w:rPr>
          <w:rFonts w:ascii="Century Gothic" w:hAnsi="Century Gothic"/>
          <w:sz w:val="20"/>
          <w:szCs w:val="20"/>
        </w:rPr>
      </w:pPr>
      <w:r w:rsidRPr="00EF2AA1">
        <w:rPr>
          <w:rFonts w:ascii="Century Gothic" w:hAnsi="Century Gothic"/>
          <w:sz w:val="20"/>
          <w:szCs w:val="20"/>
        </w:rPr>
        <w:t xml:space="preserve">La actuación es promovida por Altuna y Uría, S.L. de común acuerdo con los propietarios del terreno, Bodegas </w:t>
      </w:r>
      <w:proofErr w:type="spellStart"/>
      <w:r w:rsidRPr="00EF2AA1">
        <w:rPr>
          <w:rFonts w:ascii="Century Gothic" w:hAnsi="Century Gothic"/>
          <w:sz w:val="20"/>
          <w:szCs w:val="20"/>
        </w:rPr>
        <w:t>Hiruzta</w:t>
      </w:r>
      <w:proofErr w:type="spellEnd"/>
      <w:r w:rsidRPr="00EF2AA1">
        <w:rPr>
          <w:rFonts w:ascii="Century Gothic" w:hAnsi="Century Gothic"/>
          <w:sz w:val="20"/>
          <w:szCs w:val="20"/>
        </w:rPr>
        <w:t>, S. L.</w:t>
      </w:r>
    </w:p>
    <w:p w:rsidR="00D04664" w:rsidRPr="00EF2AA1" w:rsidRDefault="00D04664" w:rsidP="00EF2AA1">
      <w:pPr>
        <w:pStyle w:val="Ttulo2"/>
        <w:spacing w:before="200" w:line="240" w:lineRule="auto"/>
        <w:rPr>
          <w:rFonts w:ascii="Century Gothic" w:hAnsi="Century Gothic"/>
          <w:sz w:val="20"/>
          <w:szCs w:val="20"/>
        </w:rPr>
      </w:pPr>
      <w:bookmarkStart w:id="5" w:name="_Toc529441832"/>
      <w:bookmarkStart w:id="6" w:name="_Toc60997591"/>
      <w:r w:rsidRPr="00EF2AA1">
        <w:rPr>
          <w:rFonts w:ascii="Century Gothic" w:hAnsi="Century Gothic"/>
          <w:sz w:val="20"/>
          <w:szCs w:val="20"/>
        </w:rPr>
        <w:t>REDACTOR</w:t>
      </w:r>
      <w:bookmarkEnd w:id="5"/>
      <w:bookmarkEnd w:id="6"/>
    </w:p>
    <w:p w:rsidR="00D04664" w:rsidRPr="00EF2AA1" w:rsidRDefault="00D04664" w:rsidP="00EF2AA1">
      <w:pPr>
        <w:rPr>
          <w:rFonts w:ascii="Century Gothic" w:hAnsi="Century Gothic"/>
          <w:sz w:val="20"/>
          <w:szCs w:val="20"/>
        </w:rPr>
      </w:pPr>
      <w:r w:rsidRPr="00EF2AA1">
        <w:rPr>
          <w:rFonts w:ascii="Century Gothic" w:hAnsi="Century Gothic"/>
          <w:sz w:val="20"/>
          <w:szCs w:val="20"/>
        </w:rPr>
        <w:t xml:space="preserve">El autor del Proyecto es D. Pedro Idarreta </w:t>
      </w:r>
      <w:proofErr w:type="spellStart"/>
      <w:r w:rsidRPr="00EF2AA1">
        <w:rPr>
          <w:rFonts w:ascii="Century Gothic" w:hAnsi="Century Gothic"/>
          <w:sz w:val="20"/>
          <w:szCs w:val="20"/>
        </w:rPr>
        <w:t>Lapazaran</w:t>
      </w:r>
      <w:proofErr w:type="spellEnd"/>
      <w:r w:rsidRPr="00EF2AA1">
        <w:rPr>
          <w:rFonts w:ascii="Century Gothic" w:hAnsi="Century Gothic"/>
          <w:sz w:val="20"/>
          <w:szCs w:val="20"/>
        </w:rPr>
        <w:t xml:space="preserve">, Ingeniero de Caminos, Canales y Puertos, colegiado nº 8701 en representación de ASMATU S.L.P. y con domicilio a estos efectos en Donostia (Gipuzkoa), Parque Empresarial </w:t>
      </w:r>
      <w:proofErr w:type="spellStart"/>
      <w:r w:rsidRPr="00EF2AA1">
        <w:rPr>
          <w:rFonts w:ascii="Century Gothic" w:hAnsi="Century Gothic"/>
          <w:sz w:val="20"/>
          <w:szCs w:val="20"/>
        </w:rPr>
        <w:t>Zuatzu</w:t>
      </w:r>
      <w:proofErr w:type="spellEnd"/>
      <w:r w:rsidRPr="00EF2AA1">
        <w:rPr>
          <w:rFonts w:ascii="Century Gothic" w:hAnsi="Century Gothic"/>
          <w:sz w:val="20"/>
          <w:szCs w:val="20"/>
        </w:rPr>
        <w:t xml:space="preserve">, C/ Francisco </w:t>
      </w:r>
      <w:proofErr w:type="spellStart"/>
      <w:r w:rsidRPr="00EF2AA1">
        <w:rPr>
          <w:rFonts w:ascii="Century Gothic" w:hAnsi="Century Gothic"/>
          <w:sz w:val="20"/>
          <w:szCs w:val="20"/>
        </w:rPr>
        <w:t>Grandmontagne</w:t>
      </w:r>
      <w:proofErr w:type="spellEnd"/>
      <w:r w:rsidRPr="00EF2AA1">
        <w:rPr>
          <w:rFonts w:ascii="Century Gothic" w:hAnsi="Century Gothic"/>
          <w:sz w:val="20"/>
          <w:szCs w:val="20"/>
        </w:rPr>
        <w:t xml:space="preserve"> Nº 1, Edificio </w:t>
      </w:r>
      <w:proofErr w:type="spellStart"/>
      <w:r w:rsidRPr="00EF2AA1">
        <w:rPr>
          <w:rFonts w:ascii="Century Gothic" w:hAnsi="Century Gothic"/>
          <w:sz w:val="20"/>
          <w:szCs w:val="20"/>
        </w:rPr>
        <w:t>Zurriola</w:t>
      </w:r>
      <w:proofErr w:type="spellEnd"/>
      <w:r w:rsidRPr="00EF2AA1">
        <w:rPr>
          <w:rFonts w:ascii="Century Gothic" w:hAnsi="Century Gothic"/>
          <w:sz w:val="20"/>
          <w:szCs w:val="20"/>
        </w:rPr>
        <w:t>, Planta 2ª, Local 7º.</w:t>
      </w:r>
    </w:p>
    <w:p w:rsidR="00D04664" w:rsidRPr="00EF2AA1" w:rsidRDefault="00D04664" w:rsidP="00EF2AA1">
      <w:pPr>
        <w:rPr>
          <w:rFonts w:ascii="Century Gothic" w:hAnsi="Century Gothic"/>
          <w:sz w:val="20"/>
          <w:szCs w:val="20"/>
        </w:rPr>
      </w:pPr>
      <w:r w:rsidRPr="00EF2AA1">
        <w:rPr>
          <w:rFonts w:ascii="Century Gothic" w:hAnsi="Century Gothic"/>
          <w:sz w:val="20"/>
          <w:szCs w:val="20"/>
        </w:rPr>
        <w:br w:type="page"/>
      </w:r>
    </w:p>
    <w:p w:rsidR="00D04664" w:rsidRPr="00EF2AA1" w:rsidRDefault="00D04664" w:rsidP="00EF2AA1">
      <w:pPr>
        <w:pStyle w:val="Ttulo1"/>
        <w:spacing w:before="240" w:line="240" w:lineRule="auto"/>
        <w:rPr>
          <w:rFonts w:ascii="Century Gothic" w:hAnsi="Century Gothic"/>
          <w:sz w:val="20"/>
          <w:szCs w:val="20"/>
        </w:rPr>
      </w:pPr>
      <w:bookmarkStart w:id="7" w:name="_Toc529441833"/>
      <w:bookmarkStart w:id="8" w:name="_Toc60997592"/>
      <w:r w:rsidRPr="00EF2AA1">
        <w:rPr>
          <w:rFonts w:ascii="Century Gothic" w:hAnsi="Century Gothic"/>
          <w:sz w:val="20"/>
          <w:szCs w:val="20"/>
        </w:rPr>
        <w:lastRenderedPageBreak/>
        <w:t>ANTECEDENTES Y OBJETO DEL PROYECTO</w:t>
      </w:r>
      <w:bookmarkEnd w:id="7"/>
      <w:bookmarkEnd w:id="8"/>
    </w:p>
    <w:p w:rsidR="00D04664" w:rsidRPr="00EF2AA1" w:rsidRDefault="00951880" w:rsidP="00EF2AA1">
      <w:pPr>
        <w:rPr>
          <w:rFonts w:ascii="Century Gothic" w:hAnsi="Century Gothic"/>
          <w:sz w:val="20"/>
          <w:szCs w:val="20"/>
        </w:rPr>
      </w:pPr>
      <w:r w:rsidRPr="00EF2AA1">
        <w:rPr>
          <w:rFonts w:ascii="Century Gothic" w:hAnsi="Century Gothic"/>
          <w:sz w:val="20"/>
          <w:szCs w:val="20"/>
        </w:rPr>
        <w:t xml:space="preserve">En diciembre del pasado 2019, </w:t>
      </w:r>
      <w:r w:rsidR="00D04664" w:rsidRPr="00EF2AA1">
        <w:rPr>
          <w:rFonts w:ascii="Century Gothic" w:hAnsi="Century Gothic"/>
          <w:sz w:val="20"/>
          <w:szCs w:val="20"/>
        </w:rPr>
        <w:t xml:space="preserve">ALTUNA Y URIA S.A. contrata a la ingeniería ASMATU S.L.P. la redacción de </w:t>
      </w:r>
      <w:r w:rsidR="00981462" w:rsidRPr="00EF2AA1">
        <w:rPr>
          <w:rFonts w:ascii="Century Gothic" w:hAnsi="Century Gothic"/>
          <w:sz w:val="20"/>
          <w:szCs w:val="20"/>
        </w:rPr>
        <w:t>las solicitudes pertinentes para la ejecución</w:t>
      </w:r>
      <w:r w:rsidR="00604D9D" w:rsidRPr="00EF2AA1">
        <w:rPr>
          <w:rFonts w:ascii="Century Gothic" w:hAnsi="Century Gothic"/>
          <w:sz w:val="20"/>
          <w:szCs w:val="20"/>
        </w:rPr>
        <w:t xml:space="preserve"> </w:t>
      </w:r>
      <w:r w:rsidRPr="00EF2AA1">
        <w:rPr>
          <w:rFonts w:ascii="Century Gothic" w:hAnsi="Century Gothic"/>
          <w:sz w:val="20"/>
          <w:szCs w:val="20"/>
        </w:rPr>
        <w:t xml:space="preserve">de la ampliación </w:t>
      </w:r>
      <w:r w:rsidR="00981462" w:rsidRPr="00EF2AA1">
        <w:rPr>
          <w:rFonts w:ascii="Century Gothic" w:hAnsi="Century Gothic"/>
          <w:sz w:val="20"/>
          <w:szCs w:val="20"/>
        </w:rPr>
        <w:t>de un relleno</w:t>
      </w:r>
      <w:r w:rsidRPr="00EF2AA1">
        <w:rPr>
          <w:rFonts w:ascii="Century Gothic" w:hAnsi="Century Gothic"/>
          <w:sz w:val="20"/>
          <w:szCs w:val="20"/>
        </w:rPr>
        <w:t xml:space="preserve"> de tierras y rocas naturales,</w:t>
      </w:r>
      <w:r w:rsidR="00981462" w:rsidRPr="00EF2AA1">
        <w:rPr>
          <w:rFonts w:ascii="Century Gothic" w:hAnsi="Century Gothic"/>
          <w:sz w:val="20"/>
          <w:szCs w:val="20"/>
        </w:rPr>
        <w:t xml:space="preserve"> en</w:t>
      </w:r>
      <w:r w:rsidRPr="00EF2AA1">
        <w:rPr>
          <w:rFonts w:ascii="Century Gothic" w:hAnsi="Century Gothic"/>
          <w:sz w:val="20"/>
          <w:szCs w:val="20"/>
        </w:rPr>
        <w:t xml:space="preserve"> el barrio de Gaintzaberri del término municipal de Hondarribia.</w:t>
      </w:r>
      <w:r w:rsidR="0039533A" w:rsidRPr="00EF2AA1">
        <w:rPr>
          <w:rFonts w:ascii="Century Gothic" w:hAnsi="Century Gothic"/>
          <w:sz w:val="20"/>
          <w:szCs w:val="20"/>
        </w:rPr>
        <w:t xml:space="preserve">                                                                                                                                                                                                                                                                                                                                                                                                                                                                                                                                                                                                                                                                                                                                                                                                                                                                                                                                                                                                                                                                                                                                                          </w:t>
      </w:r>
    </w:p>
    <w:p w:rsidR="00701D30" w:rsidRPr="00EF2AA1" w:rsidRDefault="00951880" w:rsidP="00EF2AA1">
      <w:pPr>
        <w:rPr>
          <w:rFonts w:ascii="Century Gothic" w:hAnsi="Century Gothic"/>
          <w:sz w:val="20"/>
          <w:szCs w:val="20"/>
        </w:rPr>
      </w:pPr>
      <w:r w:rsidRPr="00EF2AA1">
        <w:rPr>
          <w:rFonts w:ascii="Century Gothic" w:hAnsi="Century Gothic"/>
          <w:sz w:val="20"/>
          <w:szCs w:val="20"/>
        </w:rPr>
        <w:t>L</w:t>
      </w:r>
      <w:r w:rsidR="00FB1075" w:rsidRPr="00EF2AA1">
        <w:rPr>
          <w:rFonts w:ascii="Century Gothic" w:hAnsi="Century Gothic"/>
          <w:sz w:val="20"/>
          <w:szCs w:val="20"/>
        </w:rPr>
        <w:t>os excedentes de excavación</w:t>
      </w:r>
      <w:r w:rsidR="00D04664" w:rsidRPr="00EF2AA1">
        <w:rPr>
          <w:rFonts w:ascii="Century Gothic" w:hAnsi="Century Gothic"/>
          <w:sz w:val="20"/>
          <w:szCs w:val="20"/>
        </w:rPr>
        <w:t xml:space="preserve"> </w:t>
      </w:r>
      <w:r w:rsidR="00701D30" w:rsidRPr="00EF2AA1">
        <w:rPr>
          <w:rFonts w:ascii="Century Gothic" w:hAnsi="Century Gothic"/>
          <w:sz w:val="20"/>
          <w:szCs w:val="20"/>
        </w:rPr>
        <w:t>provienen de los</w:t>
      </w:r>
      <w:r w:rsidR="00D04664" w:rsidRPr="00EF2AA1">
        <w:rPr>
          <w:rFonts w:ascii="Century Gothic" w:hAnsi="Century Gothic"/>
          <w:sz w:val="20"/>
          <w:szCs w:val="20"/>
        </w:rPr>
        <w:t xml:space="preserve"> movimientos de tierra cercanas a la ubicación de</w:t>
      </w:r>
      <w:r w:rsidR="00FB1075" w:rsidRPr="00EF2AA1">
        <w:rPr>
          <w:rFonts w:ascii="Century Gothic" w:hAnsi="Century Gothic"/>
          <w:sz w:val="20"/>
          <w:szCs w:val="20"/>
        </w:rPr>
        <w:t>l relleno- en concreto proceden de los sobrantes de la obra de la A-8 en Irún-</w:t>
      </w:r>
      <w:r w:rsidR="00701D30" w:rsidRPr="00EF2AA1">
        <w:rPr>
          <w:rFonts w:ascii="Century Gothic" w:hAnsi="Century Gothic"/>
          <w:sz w:val="20"/>
          <w:szCs w:val="20"/>
        </w:rPr>
        <w:t>.</w:t>
      </w:r>
    </w:p>
    <w:p w:rsidR="00B41BCA" w:rsidRPr="00EF2AA1" w:rsidRDefault="00D04664" w:rsidP="00EF2AA1">
      <w:pPr>
        <w:rPr>
          <w:rFonts w:ascii="Century Gothic" w:hAnsi="Century Gothic"/>
          <w:sz w:val="20"/>
          <w:szCs w:val="20"/>
        </w:rPr>
      </w:pPr>
      <w:r w:rsidRPr="00EF2AA1">
        <w:rPr>
          <w:rFonts w:ascii="Century Gothic" w:hAnsi="Century Gothic"/>
          <w:sz w:val="20"/>
          <w:szCs w:val="20"/>
        </w:rPr>
        <w:t xml:space="preserve">El objeto de este proyecto es la definición de los trabajos a ejecutar para poder albergar en la actual vaguada </w:t>
      </w:r>
      <w:r w:rsidR="00701D30" w:rsidRPr="00EF2AA1">
        <w:rPr>
          <w:rFonts w:ascii="Century Gothic" w:hAnsi="Century Gothic"/>
          <w:sz w:val="20"/>
          <w:szCs w:val="20"/>
        </w:rPr>
        <w:t>las referidas tierras</w:t>
      </w:r>
      <w:r w:rsidR="0005499D">
        <w:rPr>
          <w:rFonts w:ascii="Century Gothic" w:hAnsi="Century Gothic"/>
          <w:sz w:val="20"/>
          <w:szCs w:val="20"/>
        </w:rPr>
        <w:t>; e</w:t>
      </w:r>
      <w:r w:rsidR="00EF2AA1">
        <w:rPr>
          <w:rFonts w:ascii="Century Gothic" w:hAnsi="Century Gothic"/>
          <w:sz w:val="20"/>
          <w:szCs w:val="20"/>
        </w:rPr>
        <w:t xml:space="preserve">n la parcela catastral 04015D, cuyas coordenadas </w:t>
      </w:r>
      <w:r w:rsidR="00EF2AA1" w:rsidRPr="00EF2AA1">
        <w:rPr>
          <w:rFonts w:ascii="Century Gothic" w:hAnsi="Century Gothic" w:cs="Century Gothic"/>
          <w:color w:val="000000"/>
          <w:sz w:val="20"/>
          <w:szCs w:val="20"/>
        </w:rPr>
        <w:t>en UTM 30N ETRS89</w:t>
      </w:r>
      <w:r w:rsidR="00EF2AA1">
        <w:rPr>
          <w:rFonts w:ascii="Century Gothic" w:hAnsi="Century Gothic" w:cs="Century Gothic"/>
          <w:color w:val="000000"/>
          <w:sz w:val="20"/>
          <w:szCs w:val="20"/>
        </w:rPr>
        <w:t xml:space="preserve"> son:</w:t>
      </w:r>
    </w:p>
    <w:p w:rsidR="00B41BCA" w:rsidRPr="00EF2AA1" w:rsidRDefault="00B41BCA" w:rsidP="00EF2AA1">
      <w:pPr>
        <w:autoSpaceDE w:val="0"/>
        <w:autoSpaceDN w:val="0"/>
        <w:adjustRightInd w:val="0"/>
        <w:spacing w:after="0" w:line="240" w:lineRule="auto"/>
        <w:rPr>
          <w:rFonts w:ascii="Century Gothic" w:hAnsi="Century Gothic" w:cs="Arial"/>
          <w:color w:val="285A8D"/>
          <w:sz w:val="20"/>
          <w:szCs w:val="20"/>
        </w:rPr>
      </w:pPr>
      <w:r w:rsidRPr="00EF2AA1">
        <w:rPr>
          <w:rFonts w:ascii="Century Gothic" w:hAnsi="Century Gothic" w:cs="Century Gothic"/>
          <w:color w:val="000000"/>
          <w:sz w:val="20"/>
          <w:szCs w:val="20"/>
        </w:rPr>
        <w:t xml:space="preserve">X: </w:t>
      </w:r>
      <w:r w:rsidRPr="00EF2AA1">
        <w:rPr>
          <w:rFonts w:ascii="Century Gothic" w:hAnsi="Century Gothic" w:cs="Arial"/>
          <w:color w:val="285A8D"/>
          <w:sz w:val="20"/>
          <w:szCs w:val="20"/>
        </w:rPr>
        <w:t>595418.02</w:t>
      </w:r>
    </w:p>
    <w:p w:rsidR="00B41BCA" w:rsidRPr="00EF2AA1" w:rsidRDefault="00B41BCA" w:rsidP="00EF2AA1">
      <w:pPr>
        <w:autoSpaceDE w:val="0"/>
        <w:autoSpaceDN w:val="0"/>
        <w:adjustRightInd w:val="0"/>
        <w:spacing w:after="0" w:line="240" w:lineRule="auto"/>
        <w:rPr>
          <w:rFonts w:ascii="Century Gothic" w:hAnsi="Century Gothic" w:cs="Arial"/>
          <w:color w:val="285A8D"/>
          <w:sz w:val="20"/>
          <w:szCs w:val="20"/>
        </w:rPr>
      </w:pPr>
      <w:r w:rsidRPr="00EF2AA1">
        <w:rPr>
          <w:rFonts w:ascii="Century Gothic" w:hAnsi="Century Gothic" w:cs="Century Gothic"/>
          <w:color w:val="000000"/>
          <w:sz w:val="20"/>
          <w:szCs w:val="20"/>
        </w:rPr>
        <w:t xml:space="preserve">Y: </w:t>
      </w:r>
      <w:r w:rsidRPr="00EF2AA1">
        <w:rPr>
          <w:rFonts w:ascii="Century Gothic" w:hAnsi="Century Gothic" w:cs="Arial"/>
          <w:color w:val="285A8D"/>
          <w:sz w:val="20"/>
          <w:szCs w:val="20"/>
        </w:rPr>
        <w:t>4799807.96</w:t>
      </w:r>
    </w:p>
    <w:p w:rsidR="00EF2AA1" w:rsidRDefault="00EF2AA1" w:rsidP="00EF2AA1">
      <w:pPr>
        <w:autoSpaceDE w:val="0"/>
        <w:autoSpaceDN w:val="0"/>
        <w:adjustRightInd w:val="0"/>
        <w:spacing w:after="0" w:line="240" w:lineRule="auto"/>
        <w:rPr>
          <w:rFonts w:ascii="Century Gothic" w:hAnsi="Century Gothic" w:cs="Century Gothic"/>
          <w:color w:val="000000"/>
          <w:sz w:val="20"/>
          <w:szCs w:val="20"/>
        </w:rPr>
      </w:pPr>
    </w:p>
    <w:p w:rsidR="0005499D" w:rsidRDefault="00B41BCA" w:rsidP="00EF2AA1">
      <w:pPr>
        <w:autoSpaceDE w:val="0"/>
        <w:autoSpaceDN w:val="0"/>
        <w:adjustRightInd w:val="0"/>
        <w:spacing w:after="0" w:line="240" w:lineRule="auto"/>
        <w:rPr>
          <w:rFonts w:ascii="Century Gothic" w:hAnsi="Century Gothic" w:cs="Century Gothic"/>
          <w:color w:val="000000"/>
          <w:sz w:val="20"/>
          <w:szCs w:val="20"/>
        </w:rPr>
      </w:pPr>
      <w:r w:rsidRPr="00EF2AA1">
        <w:rPr>
          <w:rFonts w:ascii="Century Gothic" w:hAnsi="Century Gothic" w:cs="Century Gothic"/>
          <w:color w:val="000000"/>
          <w:sz w:val="20"/>
          <w:szCs w:val="20"/>
        </w:rPr>
        <w:t>La subparcela 04015D se sitúa en suelo rural, ocupando una superficie de 3, 57 Ha y se integra</w:t>
      </w:r>
      <w:r w:rsidR="00EF2AA1">
        <w:rPr>
          <w:rFonts w:ascii="Century Gothic" w:hAnsi="Century Gothic" w:cs="Century Gothic"/>
          <w:color w:val="000000"/>
          <w:sz w:val="20"/>
          <w:szCs w:val="20"/>
        </w:rPr>
        <w:t xml:space="preserve"> </w:t>
      </w:r>
      <w:r w:rsidRPr="00EF2AA1">
        <w:rPr>
          <w:rFonts w:ascii="Century Gothic" w:hAnsi="Century Gothic" w:cs="Century Gothic"/>
          <w:color w:val="000000"/>
          <w:sz w:val="20"/>
          <w:szCs w:val="20"/>
        </w:rPr>
        <w:t xml:space="preserve">en la parcela 04015, con una extensión de 5,2 Ha. </w:t>
      </w:r>
    </w:p>
    <w:p w:rsidR="0005499D" w:rsidRDefault="0005499D" w:rsidP="00EF2AA1">
      <w:pPr>
        <w:autoSpaceDE w:val="0"/>
        <w:autoSpaceDN w:val="0"/>
        <w:adjustRightInd w:val="0"/>
        <w:spacing w:after="0" w:line="240" w:lineRule="auto"/>
        <w:rPr>
          <w:rFonts w:ascii="Century Gothic" w:hAnsi="Century Gothic" w:cs="Century Gothic"/>
          <w:color w:val="000000"/>
          <w:sz w:val="20"/>
          <w:szCs w:val="20"/>
        </w:rPr>
      </w:pPr>
    </w:p>
    <w:p w:rsidR="0005499D" w:rsidRDefault="0005499D" w:rsidP="0005499D">
      <w:pPr>
        <w:autoSpaceDE w:val="0"/>
        <w:autoSpaceDN w:val="0"/>
        <w:adjustRightInd w:val="0"/>
        <w:spacing w:after="0" w:line="240" w:lineRule="auto"/>
        <w:rPr>
          <w:rFonts w:ascii="Century Gothic" w:hAnsi="Century Gothic" w:cs="Century Gothic"/>
          <w:sz w:val="20"/>
          <w:szCs w:val="20"/>
        </w:rPr>
      </w:pPr>
      <w:r>
        <w:rPr>
          <w:rFonts w:ascii="Century Gothic" w:hAnsi="Century Gothic" w:cs="Century Gothic"/>
          <w:sz w:val="20"/>
          <w:szCs w:val="20"/>
        </w:rPr>
        <w:t>Para ello se propone actuar sobre una superficie de 2,02 Ha de la anteriormente referida subparcela 04015D, adecuando el terreno para la producción específica vitícola.</w:t>
      </w:r>
    </w:p>
    <w:p w:rsidR="0005499D" w:rsidRDefault="0005499D" w:rsidP="0005499D">
      <w:pPr>
        <w:autoSpaceDE w:val="0"/>
        <w:autoSpaceDN w:val="0"/>
        <w:adjustRightInd w:val="0"/>
        <w:spacing w:after="0" w:line="240" w:lineRule="auto"/>
        <w:rPr>
          <w:rFonts w:ascii="Century Gothic" w:hAnsi="Century Gothic" w:cs="Century Gothic"/>
          <w:sz w:val="20"/>
          <w:szCs w:val="20"/>
        </w:rPr>
      </w:pPr>
    </w:p>
    <w:p w:rsidR="00EF2AA1" w:rsidRDefault="00B41BCA" w:rsidP="0005499D">
      <w:pPr>
        <w:autoSpaceDE w:val="0"/>
        <w:autoSpaceDN w:val="0"/>
        <w:adjustRightInd w:val="0"/>
        <w:spacing w:after="0" w:line="240" w:lineRule="auto"/>
        <w:rPr>
          <w:rFonts w:ascii="Century Gothic" w:hAnsi="Century Gothic" w:cs="Century Gothic"/>
          <w:color w:val="000000"/>
          <w:sz w:val="20"/>
          <w:szCs w:val="20"/>
        </w:rPr>
      </w:pPr>
      <w:r w:rsidRPr="00EF2AA1">
        <w:rPr>
          <w:rFonts w:ascii="Century Gothic" w:hAnsi="Century Gothic" w:cs="Century Gothic"/>
          <w:color w:val="000000"/>
          <w:sz w:val="20"/>
          <w:szCs w:val="20"/>
        </w:rPr>
        <w:t>Los propietarios, que se dedican al sector</w:t>
      </w:r>
      <w:r w:rsidR="00EF2AA1">
        <w:rPr>
          <w:rFonts w:ascii="Century Gothic" w:hAnsi="Century Gothic" w:cs="Century Gothic"/>
          <w:color w:val="000000"/>
          <w:sz w:val="20"/>
          <w:szCs w:val="20"/>
        </w:rPr>
        <w:t xml:space="preserve"> </w:t>
      </w:r>
      <w:r w:rsidRPr="00EF2AA1">
        <w:rPr>
          <w:rFonts w:ascii="Century Gothic" w:hAnsi="Century Gothic" w:cs="Century Gothic"/>
          <w:color w:val="000000"/>
          <w:sz w:val="20"/>
          <w:szCs w:val="20"/>
        </w:rPr>
        <w:t>vitícola, desean ampliar el aprovechamiento agrícola y dedicar a ello el referido terreno. Para</w:t>
      </w:r>
      <w:r w:rsidR="00EF2AA1">
        <w:rPr>
          <w:rFonts w:ascii="Century Gothic" w:hAnsi="Century Gothic" w:cs="Century Gothic"/>
          <w:color w:val="000000"/>
          <w:sz w:val="20"/>
          <w:szCs w:val="20"/>
        </w:rPr>
        <w:t xml:space="preserve"> </w:t>
      </w:r>
      <w:r w:rsidRPr="00EF2AA1">
        <w:rPr>
          <w:rFonts w:ascii="Century Gothic" w:hAnsi="Century Gothic" w:cs="Century Gothic"/>
          <w:color w:val="000000"/>
          <w:sz w:val="20"/>
          <w:szCs w:val="20"/>
        </w:rPr>
        <w:t>ello han de adecuar / acondicionarla, depositando los excedentes de tierras procedentes de</w:t>
      </w:r>
      <w:r w:rsidR="00EF2AA1">
        <w:rPr>
          <w:rFonts w:ascii="Century Gothic" w:hAnsi="Century Gothic" w:cs="Century Gothic"/>
          <w:color w:val="000000"/>
          <w:sz w:val="20"/>
          <w:szCs w:val="20"/>
        </w:rPr>
        <w:t xml:space="preserve"> </w:t>
      </w:r>
      <w:r w:rsidRPr="00EF2AA1">
        <w:rPr>
          <w:rFonts w:ascii="Century Gothic" w:hAnsi="Century Gothic" w:cs="Century Gothic"/>
          <w:color w:val="000000"/>
          <w:sz w:val="20"/>
          <w:szCs w:val="20"/>
        </w:rPr>
        <w:t>una excavación cercana –de suelos no inventariados- de manera que la pendiente y</w:t>
      </w:r>
      <w:r w:rsidR="00EF2AA1">
        <w:rPr>
          <w:rFonts w:ascii="Century Gothic" w:hAnsi="Century Gothic" w:cs="Century Gothic"/>
          <w:color w:val="000000"/>
          <w:sz w:val="20"/>
          <w:szCs w:val="20"/>
        </w:rPr>
        <w:t xml:space="preserve"> </w:t>
      </w:r>
      <w:r w:rsidRPr="00EF2AA1">
        <w:rPr>
          <w:rFonts w:ascii="Century Gothic" w:hAnsi="Century Gothic" w:cs="Century Gothic"/>
          <w:color w:val="000000"/>
          <w:sz w:val="20"/>
          <w:szCs w:val="20"/>
        </w:rPr>
        <w:t xml:space="preserve">orientación de </w:t>
      </w:r>
      <w:r w:rsidR="00EF2AA1">
        <w:rPr>
          <w:rFonts w:ascii="Century Gothic" w:hAnsi="Century Gothic" w:cs="Century Gothic"/>
          <w:color w:val="000000"/>
          <w:sz w:val="20"/>
          <w:szCs w:val="20"/>
        </w:rPr>
        <w:t>la parcela sea óptima para el f</w:t>
      </w:r>
      <w:r w:rsidRPr="00EF2AA1">
        <w:rPr>
          <w:rFonts w:ascii="Century Gothic" w:hAnsi="Century Gothic" w:cs="Century Gothic"/>
          <w:color w:val="000000"/>
          <w:sz w:val="20"/>
          <w:szCs w:val="20"/>
        </w:rPr>
        <w:t>uturo uso.</w:t>
      </w:r>
      <w:r w:rsidR="00EF2AA1">
        <w:rPr>
          <w:rFonts w:ascii="Century Gothic" w:hAnsi="Century Gothic" w:cs="Century Gothic"/>
          <w:color w:val="000000"/>
          <w:sz w:val="20"/>
          <w:szCs w:val="20"/>
        </w:rPr>
        <w:t xml:space="preserve"> </w:t>
      </w:r>
    </w:p>
    <w:p w:rsidR="00EF2AA1" w:rsidRDefault="00EF2AA1" w:rsidP="00EF2AA1">
      <w:pPr>
        <w:autoSpaceDE w:val="0"/>
        <w:autoSpaceDN w:val="0"/>
        <w:adjustRightInd w:val="0"/>
        <w:spacing w:after="0" w:line="240" w:lineRule="auto"/>
        <w:rPr>
          <w:rFonts w:ascii="Century Gothic" w:hAnsi="Century Gothic" w:cs="Century Gothic"/>
          <w:color w:val="000000"/>
          <w:sz w:val="20"/>
          <w:szCs w:val="20"/>
        </w:rPr>
      </w:pPr>
    </w:p>
    <w:p w:rsidR="00D04664" w:rsidRPr="00EF2AA1" w:rsidRDefault="00D04664" w:rsidP="00EF2AA1">
      <w:pPr>
        <w:rPr>
          <w:rFonts w:ascii="Century Gothic" w:hAnsi="Century Gothic"/>
          <w:sz w:val="20"/>
          <w:szCs w:val="20"/>
        </w:rPr>
      </w:pPr>
      <w:r w:rsidRPr="00EF2AA1">
        <w:rPr>
          <w:rFonts w:ascii="Century Gothic" w:hAnsi="Century Gothic"/>
          <w:sz w:val="20"/>
          <w:szCs w:val="20"/>
        </w:rPr>
        <w:t>Este diseño se ha hecho en base a un análisis detallado, con las correspondientes justificaciones técnicas,</w:t>
      </w:r>
      <w:r w:rsidR="00EF2AA1">
        <w:rPr>
          <w:rFonts w:ascii="Century Gothic" w:hAnsi="Century Gothic"/>
          <w:sz w:val="20"/>
          <w:szCs w:val="20"/>
        </w:rPr>
        <w:t xml:space="preserve"> en base a la normativa vigente.</w:t>
      </w:r>
    </w:p>
    <w:p w:rsidR="00D04664" w:rsidRDefault="00D04664" w:rsidP="00EF2AA1">
      <w:pPr>
        <w:rPr>
          <w:rFonts w:ascii="Century Gothic" w:hAnsi="Century Gothic"/>
          <w:sz w:val="20"/>
          <w:szCs w:val="20"/>
        </w:rPr>
      </w:pPr>
      <w:r w:rsidRPr="00EF2AA1">
        <w:rPr>
          <w:rFonts w:ascii="Century Gothic" w:hAnsi="Century Gothic"/>
          <w:sz w:val="20"/>
          <w:szCs w:val="20"/>
        </w:rPr>
        <w:t xml:space="preserve">Finalmente, el proyecto también contempla las medidas correctoras a </w:t>
      </w:r>
      <w:r w:rsidR="00FB1075" w:rsidRPr="00EF2AA1">
        <w:rPr>
          <w:rFonts w:ascii="Century Gothic" w:hAnsi="Century Gothic"/>
          <w:sz w:val="20"/>
          <w:szCs w:val="20"/>
        </w:rPr>
        <w:t xml:space="preserve"> durante la ejecución de los trabajos</w:t>
      </w:r>
      <w:r w:rsidRPr="00EF2AA1">
        <w:rPr>
          <w:rFonts w:ascii="Century Gothic" w:hAnsi="Century Gothic"/>
          <w:sz w:val="20"/>
          <w:szCs w:val="20"/>
        </w:rPr>
        <w:t xml:space="preserve">, con el fin de mitigar el efecto que los </w:t>
      </w:r>
      <w:r w:rsidR="00FB1075" w:rsidRPr="00EF2AA1">
        <w:rPr>
          <w:rFonts w:ascii="Century Gothic" w:hAnsi="Century Gothic"/>
          <w:sz w:val="20"/>
          <w:szCs w:val="20"/>
        </w:rPr>
        <w:t xml:space="preserve">mismos </w:t>
      </w:r>
      <w:r w:rsidRPr="00EF2AA1">
        <w:rPr>
          <w:rFonts w:ascii="Century Gothic" w:hAnsi="Century Gothic"/>
          <w:sz w:val="20"/>
          <w:szCs w:val="20"/>
        </w:rPr>
        <w:t>puedan ocasionar sobre el medio natural.</w:t>
      </w:r>
    </w:p>
    <w:p w:rsidR="00DA50EB" w:rsidRDefault="00DA50EB" w:rsidP="0052092A">
      <w:pPr>
        <w:pStyle w:val="Default"/>
        <w:jc w:val="both"/>
        <w:rPr>
          <w:rFonts w:ascii="Century Gothic" w:hAnsi="Century Gothic"/>
          <w:i/>
          <w:sz w:val="20"/>
          <w:szCs w:val="20"/>
        </w:rPr>
      </w:pPr>
      <w:r>
        <w:rPr>
          <w:rFonts w:ascii="Century Gothic" w:hAnsi="Century Gothic"/>
          <w:sz w:val="20"/>
          <w:szCs w:val="20"/>
        </w:rPr>
        <w:t>En relación a los trabajos de ampliación de un relleno existente, el Decreto de referencia (</w:t>
      </w:r>
      <w:r w:rsidRPr="00DA50EB">
        <w:rPr>
          <w:rFonts w:ascii="Century Gothic" w:hAnsi="Century Gothic" w:cstheme="minorBidi"/>
          <w:color w:val="auto"/>
          <w:sz w:val="20"/>
          <w:szCs w:val="20"/>
        </w:rPr>
        <w:t>4/2009,  de 24 de febrero, por el que se regula la eliminación de residuos mediante depósito en vertedero y la e</w:t>
      </w:r>
      <w:r>
        <w:rPr>
          <w:rFonts w:ascii="Century Gothic" w:hAnsi="Century Gothic" w:cstheme="minorBidi"/>
          <w:color w:val="auto"/>
          <w:sz w:val="20"/>
          <w:szCs w:val="20"/>
        </w:rPr>
        <w:t xml:space="preserve">jecución de los rellenos) ,indica lo siguiente: </w:t>
      </w:r>
      <w:r w:rsidRPr="00DA50EB">
        <w:rPr>
          <w:rFonts w:ascii="Century Gothic" w:hAnsi="Century Gothic"/>
          <w:i/>
          <w:sz w:val="20"/>
          <w:szCs w:val="20"/>
        </w:rPr>
        <w:t>“En los casos de modificación o ampliación de re</w:t>
      </w:r>
      <w:r w:rsidRPr="00DA50EB">
        <w:rPr>
          <w:rFonts w:ascii="Century Gothic" w:hAnsi="Century Gothic"/>
          <w:i/>
          <w:sz w:val="20"/>
          <w:szCs w:val="20"/>
        </w:rPr>
        <w:softHyphen/>
        <w:t>llenos existentes el órgano competente en materia de medio ambiente remitirá al Ayuntamiento correspon</w:t>
      </w:r>
      <w:r w:rsidRPr="00DA50EB">
        <w:rPr>
          <w:rFonts w:ascii="Century Gothic" w:hAnsi="Century Gothic"/>
          <w:i/>
          <w:sz w:val="20"/>
          <w:szCs w:val="20"/>
        </w:rPr>
        <w:softHyphen/>
        <w:t>diente, previa solicitud formulada al efecto, cuanta in</w:t>
      </w:r>
      <w:r w:rsidRPr="00DA50EB">
        <w:rPr>
          <w:rFonts w:ascii="Century Gothic" w:hAnsi="Century Gothic"/>
          <w:i/>
          <w:sz w:val="20"/>
          <w:szCs w:val="20"/>
        </w:rPr>
        <w:softHyphen/>
        <w:t>formación disponga en relación con el proyecto inicial de relleno</w:t>
      </w:r>
      <w:r w:rsidR="0052092A">
        <w:rPr>
          <w:rFonts w:ascii="Century Gothic" w:hAnsi="Century Gothic"/>
          <w:i/>
          <w:sz w:val="20"/>
          <w:szCs w:val="20"/>
        </w:rPr>
        <w:t>”.</w:t>
      </w:r>
    </w:p>
    <w:p w:rsidR="00D04664" w:rsidRPr="00EF2AA1" w:rsidRDefault="00D04664" w:rsidP="00EF2AA1">
      <w:pPr>
        <w:rPr>
          <w:rFonts w:ascii="Century Gothic" w:hAnsi="Century Gothic"/>
          <w:sz w:val="20"/>
          <w:szCs w:val="20"/>
        </w:rPr>
      </w:pPr>
      <w:r w:rsidRPr="00EF2AA1">
        <w:rPr>
          <w:rFonts w:ascii="Century Gothic" w:hAnsi="Century Gothic"/>
          <w:sz w:val="20"/>
          <w:szCs w:val="20"/>
        </w:rPr>
        <w:br w:type="page"/>
      </w:r>
    </w:p>
    <w:p w:rsidR="00D04664" w:rsidRPr="00EF2AA1" w:rsidRDefault="00D04664" w:rsidP="00EF2AA1">
      <w:pPr>
        <w:pStyle w:val="Ttulo1"/>
        <w:spacing w:before="240" w:line="240" w:lineRule="auto"/>
        <w:rPr>
          <w:rFonts w:ascii="Century Gothic" w:hAnsi="Century Gothic"/>
          <w:sz w:val="20"/>
          <w:szCs w:val="20"/>
          <w:lang w:val="es-MX"/>
        </w:rPr>
      </w:pPr>
      <w:bookmarkStart w:id="9" w:name="_Toc529441834"/>
      <w:bookmarkStart w:id="10" w:name="_Toc60997593"/>
      <w:r w:rsidRPr="00EF2AA1">
        <w:rPr>
          <w:rFonts w:ascii="Century Gothic" w:hAnsi="Century Gothic"/>
          <w:sz w:val="20"/>
          <w:szCs w:val="20"/>
          <w:lang w:val="es-MX"/>
        </w:rPr>
        <w:lastRenderedPageBreak/>
        <w:t>IDONEIDAD DEL EMPLAZAMIENTO</w:t>
      </w:r>
      <w:bookmarkEnd w:id="9"/>
      <w:bookmarkEnd w:id="10"/>
    </w:p>
    <w:p w:rsidR="00626E21" w:rsidRPr="00EF2AA1" w:rsidRDefault="00626E21" w:rsidP="00EF2AA1">
      <w:pPr>
        <w:rPr>
          <w:rFonts w:ascii="Century Gothic" w:hAnsi="Century Gothic"/>
          <w:sz w:val="20"/>
          <w:szCs w:val="20"/>
        </w:rPr>
      </w:pPr>
      <w:r w:rsidRPr="00EF2AA1">
        <w:rPr>
          <w:rFonts w:ascii="Century Gothic" w:hAnsi="Century Gothic"/>
          <w:sz w:val="20"/>
          <w:szCs w:val="20"/>
        </w:rPr>
        <w:t>Desde el punto de vista urbanístico y medioambiental:</w:t>
      </w:r>
    </w:p>
    <w:p w:rsidR="00D04664" w:rsidRPr="00EF2AA1" w:rsidRDefault="00D04664" w:rsidP="00EF2AA1">
      <w:pPr>
        <w:rPr>
          <w:rFonts w:ascii="Century Gothic" w:hAnsi="Century Gothic"/>
          <w:sz w:val="20"/>
          <w:szCs w:val="20"/>
        </w:rPr>
      </w:pPr>
      <w:r w:rsidRPr="00EF2AA1">
        <w:rPr>
          <w:rFonts w:ascii="Century Gothic" w:hAnsi="Century Gothic"/>
          <w:sz w:val="20"/>
          <w:szCs w:val="20"/>
        </w:rPr>
        <w:t xml:space="preserve">El ámbito de actuación del presente proyecto se ubica en una vaguada al </w:t>
      </w:r>
      <w:r w:rsidR="00787F0D" w:rsidRPr="00EF2AA1">
        <w:rPr>
          <w:rFonts w:ascii="Century Gothic" w:hAnsi="Century Gothic"/>
          <w:sz w:val="20"/>
          <w:szCs w:val="20"/>
        </w:rPr>
        <w:t>este</w:t>
      </w:r>
      <w:r w:rsidRPr="00EF2AA1">
        <w:rPr>
          <w:rFonts w:ascii="Century Gothic" w:hAnsi="Century Gothic"/>
          <w:sz w:val="20"/>
          <w:szCs w:val="20"/>
        </w:rPr>
        <w:t xml:space="preserve"> del término municipal de </w:t>
      </w:r>
      <w:r w:rsidR="00787F0D" w:rsidRPr="00EF2AA1">
        <w:rPr>
          <w:rFonts w:ascii="Century Gothic" w:hAnsi="Century Gothic"/>
          <w:sz w:val="20"/>
          <w:szCs w:val="20"/>
        </w:rPr>
        <w:t>Hondarribia</w:t>
      </w:r>
      <w:r w:rsidRPr="00EF2AA1">
        <w:rPr>
          <w:rFonts w:ascii="Century Gothic" w:hAnsi="Century Gothic"/>
          <w:sz w:val="20"/>
          <w:szCs w:val="20"/>
        </w:rPr>
        <w:t xml:space="preserve">, en el barrio de </w:t>
      </w:r>
      <w:r w:rsidR="00787F0D" w:rsidRPr="00EF2AA1">
        <w:rPr>
          <w:rFonts w:ascii="Century Gothic" w:hAnsi="Century Gothic"/>
          <w:sz w:val="20"/>
          <w:szCs w:val="20"/>
        </w:rPr>
        <w:t>Gaintzaberri</w:t>
      </w:r>
      <w:r w:rsidRPr="00EF2AA1">
        <w:rPr>
          <w:rFonts w:ascii="Century Gothic" w:hAnsi="Century Gothic"/>
          <w:sz w:val="20"/>
          <w:szCs w:val="20"/>
        </w:rPr>
        <w:t xml:space="preserve">, la cual albergará materiales provenientes de excavaciones </w:t>
      </w:r>
      <w:r w:rsidR="000A4E2C" w:rsidRPr="00EF2AA1">
        <w:rPr>
          <w:rFonts w:ascii="Century Gothic" w:hAnsi="Century Gothic"/>
          <w:sz w:val="20"/>
          <w:szCs w:val="20"/>
        </w:rPr>
        <w:t>próximas</w:t>
      </w:r>
      <w:r w:rsidRPr="00EF2AA1">
        <w:rPr>
          <w:rFonts w:ascii="Century Gothic" w:hAnsi="Century Gothic"/>
          <w:sz w:val="20"/>
          <w:szCs w:val="20"/>
        </w:rPr>
        <w:t xml:space="preserve">,  siempre que cumplan las condiciones exigidas a este tipo de </w:t>
      </w:r>
      <w:r w:rsidR="000A4E2C" w:rsidRPr="00EF2AA1">
        <w:rPr>
          <w:rFonts w:ascii="Century Gothic" w:hAnsi="Century Gothic"/>
          <w:sz w:val="20"/>
          <w:szCs w:val="20"/>
        </w:rPr>
        <w:t>actuaciones</w:t>
      </w:r>
      <w:r w:rsidRPr="00EF2AA1">
        <w:rPr>
          <w:rFonts w:ascii="Century Gothic" w:hAnsi="Century Gothic"/>
          <w:sz w:val="20"/>
          <w:szCs w:val="20"/>
        </w:rPr>
        <w:t>.</w:t>
      </w:r>
    </w:p>
    <w:p w:rsidR="00D04664" w:rsidRPr="00EF2AA1" w:rsidRDefault="00D04664" w:rsidP="00EF2AA1">
      <w:pPr>
        <w:rPr>
          <w:rFonts w:ascii="Century Gothic" w:hAnsi="Century Gothic"/>
          <w:sz w:val="20"/>
          <w:szCs w:val="20"/>
        </w:rPr>
      </w:pPr>
      <w:r w:rsidRPr="00EF2AA1">
        <w:rPr>
          <w:rFonts w:ascii="Century Gothic" w:hAnsi="Century Gothic"/>
          <w:sz w:val="20"/>
          <w:szCs w:val="20"/>
        </w:rPr>
        <w:t xml:space="preserve">El promotor del proyecto, </w:t>
      </w:r>
      <w:r w:rsidR="00135788" w:rsidRPr="00EF2AA1">
        <w:rPr>
          <w:rFonts w:ascii="Century Gothic" w:hAnsi="Century Gothic"/>
          <w:sz w:val="20"/>
          <w:szCs w:val="20"/>
        </w:rPr>
        <w:t>ALTUNA Y URIA S.A</w:t>
      </w:r>
      <w:r w:rsidRPr="00EF2AA1">
        <w:rPr>
          <w:rFonts w:ascii="Century Gothic" w:hAnsi="Century Gothic"/>
          <w:sz w:val="20"/>
          <w:szCs w:val="20"/>
        </w:rPr>
        <w:t xml:space="preserve">., ha realizado un estudio detallado de la zona con el fin de encontrar una ubicación óptima para los fines planteados. En dicho proceso, se ha mantenido conversaciones con los propietarios de las tierras de la zona y con el propio ayuntamiento de </w:t>
      </w:r>
      <w:r w:rsidR="00787F0D" w:rsidRPr="00EF2AA1">
        <w:rPr>
          <w:rFonts w:ascii="Century Gothic" w:hAnsi="Century Gothic"/>
          <w:sz w:val="20"/>
          <w:szCs w:val="20"/>
        </w:rPr>
        <w:t>Hondarribia</w:t>
      </w:r>
      <w:r w:rsidRPr="00EF2AA1">
        <w:rPr>
          <w:rFonts w:ascii="Century Gothic" w:hAnsi="Century Gothic"/>
          <w:sz w:val="20"/>
          <w:szCs w:val="20"/>
        </w:rPr>
        <w:t>, con el fin de encontrar un emplazamiento que satisfaga las necesidades técnicas y no influya negativamente en los intereses de los propietarios ni del propio ayuntamiento.</w:t>
      </w:r>
    </w:p>
    <w:p w:rsidR="000A4E2C" w:rsidRPr="00EF2AA1" w:rsidRDefault="000A4E2C" w:rsidP="00EF2AA1">
      <w:pPr>
        <w:rPr>
          <w:rFonts w:ascii="Century Gothic" w:hAnsi="Century Gothic"/>
          <w:sz w:val="20"/>
          <w:szCs w:val="20"/>
        </w:rPr>
      </w:pPr>
      <w:r w:rsidRPr="00EF2AA1">
        <w:rPr>
          <w:rFonts w:ascii="Century Gothic" w:hAnsi="Century Gothic"/>
          <w:sz w:val="20"/>
          <w:szCs w:val="20"/>
        </w:rPr>
        <w:t>En este caso se propone realizar un acondicionamiento de la parcela que posibilite la plantación de viñedos con finalidad comercial.</w:t>
      </w:r>
    </w:p>
    <w:p w:rsidR="00D04664" w:rsidRPr="00EF2AA1" w:rsidRDefault="00D04664" w:rsidP="00EF2AA1">
      <w:pPr>
        <w:rPr>
          <w:rFonts w:ascii="Century Gothic" w:hAnsi="Century Gothic"/>
          <w:sz w:val="20"/>
          <w:szCs w:val="20"/>
        </w:rPr>
      </w:pPr>
      <w:r w:rsidRPr="00EF2AA1">
        <w:rPr>
          <w:rFonts w:ascii="Century Gothic" w:hAnsi="Century Gothic"/>
          <w:sz w:val="20"/>
          <w:szCs w:val="20"/>
        </w:rPr>
        <w:t>Con este primer análisis, el promotor del proyecto solicita a ASMATU S.L.P. realizar los correspondientes trámites tanto en la Agencia Vasca del Agua-</w:t>
      </w:r>
      <w:r w:rsidRPr="00EF2AA1">
        <w:rPr>
          <w:rFonts w:ascii="Century Gothic" w:hAnsi="Century Gothic"/>
          <w:sz w:val="20"/>
          <w:szCs w:val="20"/>
          <w:lang w:val="eu-ES"/>
        </w:rPr>
        <w:t>Ur Agentzia</w:t>
      </w:r>
      <w:r w:rsidRPr="00EF2AA1">
        <w:rPr>
          <w:rFonts w:ascii="Century Gothic" w:hAnsi="Century Gothic"/>
          <w:sz w:val="20"/>
          <w:szCs w:val="20"/>
        </w:rPr>
        <w:t>, como en la Dirección del Medio Natural y Planificación Ambiental del Gobierno Vasco.</w:t>
      </w:r>
    </w:p>
    <w:p w:rsidR="00D04664" w:rsidRPr="00EF2AA1" w:rsidRDefault="00D04664" w:rsidP="00EF2AA1">
      <w:pPr>
        <w:rPr>
          <w:rFonts w:ascii="Century Gothic" w:hAnsi="Century Gothic"/>
          <w:sz w:val="20"/>
          <w:szCs w:val="20"/>
        </w:rPr>
      </w:pPr>
      <w:r w:rsidRPr="00160F59">
        <w:rPr>
          <w:rFonts w:ascii="Century Gothic" w:hAnsi="Century Gothic"/>
          <w:sz w:val="20"/>
          <w:szCs w:val="20"/>
        </w:rPr>
        <w:t xml:space="preserve">El </w:t>
      </w:r>
      <w:r w:rsidR="002B791B" w:rsidRPr="00160F59">
        <w:rPr>
          <w:rFonts w:ascii="Century Gothic" w:hAnsi="Century Gothic"/>
          <w:sz w:val="20"/>
          <w:szCs w:val="20"/>
        </w:rPr>
        <w:t xml:space="preserve">14 de marzo de 2019 </w:t>
      </w:r>
      <w:r w:rsidRPr="00160F59">
        <w:rPr>
          <w:rFonts w:ascii="Century Gothic" w:hAnsi="Century Gothic"/>
          <w:sz w:val="20"/>
          <w:szCs w:val="20"/>
        </w:rPr>
        <w:t>la promotora del</w:t>
      </w:r>
      <w:r w:rsidRPr="00EF2AA1">
        <w:rPr>
          <w:rFonts w:ascii="Century Gothic" w:hAnsi="Century Gothic"/>
          <w:sz w:val="20"/>
          <w:szCs w:val="20"/>
        </w:rPr>
        <w:t xml:space="preserve"> proyecto, </w:t>
      </w:r>
      <w:r w:rsidR="00135788" w:rsidRPr="00EF2AA1">
        <w:rPr>
          <w:rFonts w:ascii="Century Gothic" w:hAnsi="Century Gothic"/>
          <w:sz w:val="20"/>
          <w:szCs w:val="20"/>
        </w:rPr>
        <w:t>ALTUNA Y URIA S.A</w:t>
      </w:r>
      <w:r w:rsidRPr="00EF2AA1">
        <w:rPr>
          <w:rFonts w:ascii="Century Gothic" w:hAnsi="Century Gothic"/>
          <w:sz w:val="20"/>
          <w:szCs w:val="20"/>
        </w:rPr>
        <w:t>., mediante la empresa ASMATU S.L.P., realizó una consult</w:t>
      </w:r>
      <w:r w:rsidR="000C26EC">
        <w:rPr>
          <w:rFonts w:ascii="Century Gothic" w:hAnsi="Century Gothic"/>
          <w:sz w:val="20"/>
          <w:szCs w:val="20"/>
        </w:rPr>
        <w:t>a a la Agencia Vasca del Agua a</w:t>
      </w:r>
      <w:r w:rsidRPr="00EF2AA1">
        <w:rPr>
          <w:rFonts w:ascii="Century Gothic" w:hAnsi="Century Gothic"/>
          <w:sz w:val="20"/>
          <w:szCs w:val="20"/>
        </w:rPr>
        <w:t xml:space="preserve">cerca de la idoneidad del emplazamiento para un relleno en la vaguada definida en el término municipal de </w:t>
      </w:r>
      <w:r w:rsidR="00D91299" w:rsidRPr="00EF2AA1">
        <w:rPr>
          <w:rFonts w:ascii="Century Gothic" w:hAnsi="Century Gothic"/>
          <w:sz w:val="20"/>
          <w:szCs w:val="20"/>
        </w:rPr>
        <w:t>Hondarribia</w:t>
      </w:r>
    </w:p>
    <w:p w:rsidR="00D04664" w:rsidRDefault="00D04664" w:rsidP="00EF2AA1">
      <w:pPr>
        <w:rPr>
          <w:rFonts w:ascii="Century Gothic" w:hAnsi="Century Gothic"/>
          <w:sz w:val="20"/>
          <w:szCs w:val="20"/>
        </w:rPr>
      </w:pPr>
      <w:r w:rsidRPr="00217B1A">
        <w:rPr>
          <w:rFonts w:ascii="Century Gothic" w:hAnsi="Century Gothic"/>
          <w:sz w:val="20"/>
          <w:szCs w:val="20"/>
        </w:rPr>
        <w:t xml:space="preserve">El </w:t>
      </w:r>
      <w:r w:rsidR="002B791B" w:rsidRPr="00217B1A">
        <w:rPr>
          <w:rFonts w:ascii="Century Gothic" w:hAnsi="Century Gothic"/>
          <w:sz w:val="20"/>
          <w:szCs w:val="20"/>
        </w:rPr>
        <w:t>5</w:t>
      </w:r>
      <w:r w:rsidR="00AF04E8" w:rsidRPr="00217B1A">
        <w:rPr>
          <w:rFonts w:ascii="Century Gothic" w:hAnsi="Century Gothic"/>
          <w:sz w:val="20"/>
          <w:szCs w:val="20"/>
        </w:rPr>
        <w:t xml:space="preserve"> de </w:t>
      </w:r>
      <w:r w:rsidR="002B791B" w:rsidRPr="00217B1A">
        <w:rPr>
          <w:rFonts w:ascii="Century Gothic" w:hAnsi="Century Gothic"/>
          <w:sz w:val="20"/>
          <w:szCs w:val="20"/>
        </w:rPr>
        <w:t>abril</w:t>
      </w:r>
      <w:r w:rsidRPr="00217B1A">
        <w:rPr>
          <w:rFonts w:ascii="Century Gothic" w:hAnsi="Century Gothic"/>
          <w:sz w:val="20"/>
          <w:szCs w:val="20"/>
        </w:rPr>
        <w:t xml:space="preserve"> de 201</w:t>
      </w:r>
      <w:r w:rsidR="002B791B" w:rsidRPr="00217B1A">
        <w:rPr>
          <w:rFonts w:ascii="Century Gothic" w:hAnsi="Century Gothic"/>
          <w:sz w:val="20"/>
          <w:szCs w:val="20"/>
        </w:rPr>
        <w:t>9</w:t>
      </w:r>
      <w:r w:rsidRPr="00217B1A">
        <w:rPr>
          <w:rFonts w:ascii="Century Gothic" w:hAnsi="Century Gothic"/>
          <w:sz w:val="20"/>
          <w:szCs w:val="20"/>
        </w:rPr>
        <w:t xml:space="preserve"> la Agencia Vasca del Agua dio respuesta </w:t>
      </w:r>
      <w:r w:rsidR="00217B1A" w:rsidRPr="00217B1A">
        <w:rPr>
          <w:rFonts w:ascii="Century Gothic" w:hAnsi="Century Gothic"/>
          <w:sz w:val="20"/>
          <w:szCs w:val="20"/>
        </w:rPr>
        <w:t>a la pertinente consulta</w:t>
      </w:r>
      <w:r w:rsidR="000C26EC" w:rsidRPr="00217B1A">
        <w:rPr>
          <w:rFonts w:ascii="Century Gothic" w:hAnsi="Century Gothic"/>
          <w:sz w:val="20"/>
          <w:szCs w:val="20"/>
        </w:rPr>
        <w:t>, indicando la necesidad de solicitar autorización a la Agencia</w:t>
      </w:r>
      <w:r w:rsidR="000C26EC">
        <w:rPr>
          <w:rFonts w:ascii="Century Gothic" w:hAnsi="Century Gothic"/>
          <w:sz w:val="20"/>
          <w:szCs w:val="20"/>
        </w:rPr>
        <w:t xml:space="preserve"> Vasca del Agua dado que se encuentra en la </w:t>
      </w:r>
      <w:r w:rsidR="00B46775">
        <w:rPr>
          <w:rFonts w:ascii="Century Gothic" w:hAnsi="Century Gothic"/>
          <w:sz w:val="20"/>
          <w:szCs w:val="20"/>
        </w:rPr>
        <w:t>zona de policía de la regata Trikune.</w:t>
      </w:r>
    </w:p>
    <w:p w:rsidR="00B46775" w:rsidRPr="00EF2AA1" w:rsidRDefault="00B46775" w:rsidP="00EF2AA1">
      <w:pPr>
        <w:rPr>
          <w:rFonts w:ascii="Century Gothic" w:hAnsi="Century Gothic"/>
          <w:sz w:val="20"/>
          <w:szCs w:val="20"/>
        </w:rPr>
      </w:pPr>
      <w:r>
        <w:rPr>
          <w:rFonts w:ascii="Century Gothic" w:hAnsi="Century Gothic"/>
          <w:sz w:val="20"/>
          <w:szCs w:val="20"/>
        </w:rPr>
        <w:t xml:space="preserve">Con fecha </w:t>
      </w:r>
      <w:r w:rsidR="00217B1A">
        <w:rPr>
          <w:rFonts w:ascii="Century Gothic" w:hAnsi="Century Gothic"/>
          <w:sz w:val="20"/>
          <w:szCs w:val="20"/>
        </w:rPr>
        <w:t>11 de diciembre de 2019</w:t>
      </w:r>
      <w:r w:rsidR="00160F59">
        <w:rPr>
          <w:rFonts w:ascii="Century Gothic" w:hAnsi="Century Gothic"/>
          <w:sz w:val="20"/>
          <w:szCs w:val="20"/>
        </w:rPr>
        <w:t>,</w:t>
      </w:r>
      <w:r w:rsidR="00217B1A">
        <w:rPr>
          <w:rFonts w:ascii="Century Gothic" w:hAnsi="Century Gothic"/>
          <w:sz w:val="20"/>
          <w:szCs w:val="20"/>
        </w:rPr>
        <w:t xml:space="preserve"> </w:t>
      </w:r>
      <w:r w:rsidR="00160F59">
        <w:rPr>
          <w:rFonts w:ascii="Century Gothic" w:hAnsi="Century Gothic"/>
          <w:sz w:val="20"/>
          <w:szCs w:val="20"/>
        </w:rPr>
        <w:t xml:space="preserve">se recibió la autorización por parte de </w:t>
      </w:r>
      <w:proofErr w:type="spellStart"/>
      <w:r w:rsidR="00160F59">
        <w:rPr>
          <w:rFonts w:ascii="Century Gothic" w:hAnsi="Century Gothic"/>
          <w:sz w:val="20"/>
          <w:szCs w:val="20"/>
        </w:rPr>
        <w:t>UR-Agentzia</w:t>
      </w:r>
      <w:proofErr w:type="spellEnd"/>
      <w:r w:rsidR="00160F59">
        <w:rPr>
          <w:rFonts w:ascii="Century Gothic" w:hAnsi="Century Gothic"/>
          <w:sz w:val="20"/>
          <w:szCs w:val="20"/>
        </w:rPr>
        <w:t xml:space="preserve"> para la realización del relleno de tierras con una superficie de 0,96 Has.</w:t>
      </w:r>
    </w:p>
    <w:p w:rsidR="00D04664" w:rsidRPr="00EF2AA1" w:rsidRDefault="00D04664" w:rsidP="00EF2AA1">
      <w:pPr>
        <w:rPr>
          <w:rFonts w:ascii="Century Gothic" w:hAnsi="Century Gothic"/>
          <w:sz w:val="20"/>
          <w:szCs w:val="20"/>
        </w:rPr>
      </w:pPr>
      <w:r w:rsidRPr="00160F59">
        <w:rPr>
          <w:rFonts w:ascii="Century Gothic" w:hAnsi="Century Gothic"/>
          <w:sz w:val="20"/>
          <w:szCs w:val="20"/>
        </w:rPr>
        <w:t xml:space="preserve">El </w:t>
      </w:r>
      <w:r w:rsidR="00C77FE1" w:rsidRPr="00160F59">
        <w:rPr>
          <w:rFonts w:ascii="Century Gothic" w:hAnsi="Century Gothic"/>
          <w:sz w:val="20"/>
          <w:szCs w:val="20"/>
        </w:rPr>
        <w:t>1</w:t>
      </w:r>
      <w:r w:rsidR="00787F0D" w:rsidRPr="00160F59">
        <w:rPr>
          <w:rFonts w:ascii="Century Gothic" w:hAnsi="Century Gothic"/>
          <w:sz w:val="20"/>
          <w:szCs w:val="20"/>
        </w:rPr>
        <w:t>4</w:t>
      </w:r>
      <w:r w:rsidR="00C77FE1" w:rsidRPr="00160F59">
        <w:rPr>
          <w:rFonts w:ascii="Century Gothic" w:hAnsi="Century Gothic"/>
          <w:sz w:val="20"/>
          <w:szCs w:val="20"/>
        </w:rPr>
        <w:t xml:space="preserve"> de </w:t>
      </w:r>
      <w:r w:rsidR="00787F0D" w:rsidRPr="00160F59">
        <w:rPr>
          <w:rFonts w:ascii="Century Gothic" w:hAnsi="Century Gothic"/>
          <w:sz w:val="20"/>
          <w:szCs w:val="20"/>
        </w:rPr>
        <w:t>marzo</w:t>
      </w:r>
      <w:r w:rsidRPr="00160F59">
        <w:rPr>
          <w:rFonts w:ascii="Century Gothic" w:hAnsi="Century Gothic"/>
          <w:sz w:val="20"/>
          <w:szCs w:val="20"/>
        </w:rPr>
        <w:t xml:space="preserve"> de 201</w:t>
      </w:r>
      <w:r w:rsidR="00787F0D" w:rsidRPr="00160F59">
        <w:rPr>
          <w:rFonts w:ascii="Century Gothic" w:hAnsi="Century Gothic"/>
          <w:sz w:val="20"/>
          <w:szCs w:val="20"/>
        </w:rPr>
        <w:t>9</w:t>
      </w:r>
      <w:r w:rsidRPr="00160F59">
        <w:rPr>
          <w:rFonts w:ascii="Century Gothic" w:hAnsi="Century Gothic"/>
          <w:sz w:val="20"/>
          <w:szCs w:val="20"/>
        </w:rPr>
        <w:t xml:space="preserve"> se entregó en la Direcci</w:t>
      </w:r>
      <w:r w:rsidR="00D91299" w:rsidRPr="00160F59">
        <w:rPr>
          <w:rFonts w:ascii="Century Gothic" w:hAnsi="Century Gothic"/>
          <w:sz w:val="20"/>
          <w:szCs w:val="20"/>
        </w:rPr>
        <w:t xml:space="preserve">ón de Patrimonio Natural y Cambio Climático de </w:t>
      </w:r>
      <w:r w:rsidRPr="00160F59">
        <w:rPr>
          <w:rFonts w:ascii="Century Gothic" w:hAnsi="Century Gothic"/>
          <w:sz w:val="20"/>
          <w:szCs w:val="20"/>
        </w:rPr>
        <w:t>Gobierno Vasco el “</w:t>
      </w:r>
      <w:r w:rsidR="00AB0078" w:rsidRPr="00160F59">
        <w:rPr>
          <w:rFonts w:ascii="Century Gothic" w:hAnsi="Century Gothic"/>
          <w:sz w:val="20"/>
          <w:szCs w:val="20"/>
        </w:rPr>
        <w:t>Informe</w:t>
      </w:r>
      <w:r w:rsidR="00AB0078" w:rsidRPr="00EF2AA1">
        <w:rPr>
          <w:rFonts w:ascii="Century Gothic" w:hAnsi="Century Gothic"/>
          <w:sz w:val="20"/>
          <w:szCs w:val="20"/>
        </w:rPr>
        <w:t xml:space="preserve"> de idoneidad de emplazamiento para un relleno de tierras en el barrio de Gaintzaberri, en el término municipal de Hondarribia</w:t>
      </w:r>
      <w:r w:rsidRPr="00EF2AA1">
        <w:rPr>
          <w:rFonts w:ascii="Century Gothic" w:hAnsi="Century Gothic"/>
          <w:sz w:val="20"/>
          <w:szCs w:val="20"/>
        </w:rPr>
        <w:t>”, con código OP-201</w:t>
      </w:r>
      <w:r w:rsidR="00AB0078" w:rsidRPr="00EF2AA1">
        <w:rPr>
          <w:rFonts w:ascii="Century Gothic" w:hAnsi="Century Gothic"/>
          <w:sz w:val="20"/>
          <w:szCs w:val="20"/>
        </w:rPr>
        <w:t>9</w:t>
      </w:r>
      <w:r w:rsidRPr="00EF2AA1">
        <w:rPr>
          <w:rFonts w:ascii="Century Gothic" w:hAnsi="Century Gothic"/>
          <w:sz w:val="20"/>
          <w:szCs w:val="20"/>
        </w:rPr>
        <w:t>_</w:t>
      </w:r>
      <w:r w:rsidR="00AB0078" w:rsidRPr="00EF2AA1">
        <w:rPr>
          <w:rFonts w:ascii="Century Gothic" w:hAnsi="Century Gothic"/>
          <w:sz w:val="20"/>
          <w:szCs w:val="20"/>
        </w:rPr>
        <w:t>051</w:t>
      </w:r>
      <w:r w:rsidRPr="00EF2AA1">
        <w:rPr>
          <w:rFonts w:ascii="Century Gothic" w:hAnsi="Century Gothic"/>
          <w:sz w:val="20"/>
          <w:szCs w:val="20"/>
        </w:rPr>
        <w:t>.</w:t>
      </w:r>
    </w:p>
    <w:p w:rsidR="00D04664" w:rsidRPr="00EF2AA1" w:rsidRDefault="00D04664" w:rsidP="00EF2AA1">
      <w:pPr>
        <w:rPr>
          <w:rFonts w:ascii="Century Gothic" w:hAnsi="Century Gothic"/>
          <w:sz w:val="20"/>
          <w:szCs w:val="20"/>
        </w:rPr>
      </w:pPr>
      <w:r w:rsidRPr="00160F59">
        <w:rPr>
          <w:rFonts w:ascii="Century Gothic" w:hAnsi="Century Gothic"/>
          <w:sz w:val="20"/>
          <w:szCs w:val="20"/>
        </w:rPr>
        <w:t xml:space="preserve">El </w:t>
      </w:r>
      <w:r w:rsidR="00AB0078" w:rsidRPr="00160F59">
        <w:rPr>
          <w:rFonts w:ascii="Century Gothic" w:hAnsi="Century Gothic"/>
          <w:sz w:val="20"/>
          <w:szCs w:val="20"/>
        </w:rPr>
        <w:t>16</w:t>
      </w:r>
      <w:r w:rsidRPr="00160F59">
        <w:rPr>
          <w:rFonts w:ascii="Century Gothic" w:hAnsi="Century Gothic"/>
          <w:sz w:val="20"/>
          <w:szCs w:val="20"/>
        </w:rPr>
        <w:t xml:space="preserve"> de </w:t>
      </w:r>
      <w:r w:rsidR="00AB0078" w:rsidRPr="00160F59">
        <w:rPr>
          <w:rFonts w:ascii="Century Gothic" w:hAnsi="Century Gothic"/>
          <w:sz w:val="20"/>
          <w:szCs w:val="20"/>
        </w:rPr>
        <w:t>abril</w:t>
      </w:r>
      <w:r w:rsidRPr="00160F59">
        <w:rPr>
          <w:rFonts w:ascii="Century Gothic" w:hAnsi="Century Gothic"/>
          <w:sz w:val="20"/>
          <w:szCs w:val="20"/>
        </w:rPr>
        <w:t xml:space="preserve"> de 201</w:t>
      </w:r>
      <w:r w:rsidR="00AB0078" w:rsidRPr="00160F59">
        <w:rPr>
          <w:rFonts w:ascii="Century Gothic" w:hAnsi="Century Gothic"/>
          <w:sz w:val="20"/>
          <w:szCs w:val="20"/>
        </w:rPr>
        <w:t>9</w:t>
      </w:r>
      <w:r w:rsidRPr="00EF2AA1">
        <w:rPr>
          <w:rFonts w:ascii="Century Gothic" w:hAnsi="Century Gothic"/>
          <w:sz w:val="20"/>
          <w:szCs w:val="20"/>
        </w:rPr>
        <w:t xml:space="preserve"> la Dirección del Medio Natural y Planificación Ambiental dio una respuesta favorable a dicha ubicación, con una serie de medidas a adoptar. En el anejo nº 3 se adjunta dicho documento de conformidad.</w:t>
      </w:r>
    </w:p>
    <w:p w:rsidR="00D04664" w:rsidRDefault="00D04664" w:rsidP="00EF2AA1">
      <w:pPr>
        <w:rPr>
          <w:rFonts w:ascii="Century Gothic" w:hAnsi="Century Gothic"/>
          <w:sz w:val="20"/>
          <w:szCs w:val="20"/>
        </w:rPr>
      </w:pPr>
      <w:r w:rsidRPr="00EF2AA1">
        <w:rPr>
          <w:rFonts w:ascii="Century Gothic" w:hAnsi="Century Gothic"/>
          <w:sz w:val="20"/>
          <w:szCs w:val="20"/>
        </w:rPr>
        <w:t>Toda esta documentación se incluye en el anejo nº3 Idoneidad del emplazamiento.</w:t>
      </w:r>
    </w:p>
    <w:p w:rsidR="00EA0F1D" w:rsidRDefault="00EA0F1D" w:rsidP="00EF2AA1">
      <w:pPr>
        <w:rPr>
          <w:rFonts w:ascii="Century Gothic" w:hAnsi="Century Gothic"/>
          <w:sz w:val="20"/>
          <w:szCs w:val="20"/>
        </w:rPr>
      </w:pPr>
      <w:r>
        <w:rPr>
          <w:rFonts w:ascii="Century Gothic" w:hAnsi="Century Gothic"/>
          <w:sz w:val="20"/>
          <w:szCs w:val="20"/>
        </w:rPr>
        <w:t>Se solicita la preceptiva autorización a la Agencia Vasca del agua para la ampliación del relleno a 2,02 Has.</w:t>
      </w:r>
    </w:p>
    <w:p w:rsidR="00CC12C6" w:rsidRDefault="00CC12C6" w:rsidP="00EF2AA1">
      <w:pPr>
        <w:rPr>
          <w:rFonts w:ascii="Century Gothic" w:hAnsi="Century Gothic"/>
          <w:sz w:val="20"/>
          <w:szCs w:val="20"/>
        </w:rPr>
      </w:pPr>
    </w:p>
    <w:p w:rsidR="00160F59" w:rsidRPr="00EF2AA1" w:rsidRDefault="00160F59" w:rsidP="00EF2AA1">
      <w:pPr>
        <w:rPr>
          <w:rFonts w:ascii="Century Gothic" w:hAnsi="Century Gothic"/>
          <w:sz w:val="20"/>
          <w:szCs w:val="20"/>
        </w:rPr>
      </w:pPr>
    </w:p>
    <w:p w:rsidR="00CC12C6" w:rsidRPr="00EF2AA1" w:rsidRDefault="006958C4" w:rsidP="00EF2AA1">
      <w:pPr>
        <w:pStyle w:val="Ttulo1"/>
        <w:spacing w:before="240" w:line="240" w:lineRule="auto"/>
        <w:ind w:left="0" w:firstLine="0"/>
        <w:rPr>
          <w:rFonts w:ascii="Century Gothic" w:hAnsi="Century Gothic"/>
          <w:sz w:val="20"/>
          <w:szCs w:val="20"/>
          <w:lang w:val="es-MX"/>
        </w:rPr>
      </w:pPr>
      <w:bookmarkStart w:id="11" w:name="_Toc60997594"/>
      <w:r w:rsidRPr="00EF2AA1">
        <w:rPr>
          <w:rFonts w:ascii="Century Gothic" w:hAnsi="Century Gothic"/>
          <w:sz w:val="20"/>
          <w:szCs w:val="20"/>
          <w:lang w:val="es-MX"/>
        </w:rPr>
        <w:lastRenderedPageBreak/>
        <w:t>INFRAESTRUCTURAS</w:t>
      </w:r>
      <w:bookmarkEnd w:id="11"/>
    </w:p>
    <w:p w:rsidR="006958C4" w:rsidRPr="00EF2AA1" w:rsidRDefault="006958C4" w:rsidP="00EF2AA1">
      <w:pPr>
        <w:rPr>
          <w:rFonts w:ascii="Century Gothic" w:hAnsi="Century Gothic"/>
          <w:sz w:val="20"/>
          <w:szCs w:val="20"/>
          <w:lang w:val="es-MX"/>
        </w:rPr>
      </w:pPr>
      <w:r w:rsidRPr="00EF2AA1">
        <w:rPr>
          <w:rFonts w:ascii="Century Gothic" w:hAnsi="Century Gothic"/>
          <w:sz w:val="20"/>
          <w:szCs w:val="20"/>
          <w:lang w:val="es-MX"/>
        </w:rPr>
        <w:t>Se definirá la infraestructura de servicios necesaria para la correcta ejecución del relleno:</w:t>
      </w:r>
    </w:p>
    <w:p w:rsidR="006958C4" w:rsidRPr="00EF2AA1" w:rsidRDefault="006958C4" w:rsidP="00EF2AA1">
      <w:pPr>
        <w:numPr>
          <w:ilvl w:val="0"/>
          <w:numId w:val="11"/>
        </w:numPr>
        <w:rPr>
          <w:rFonts w:ascii="Century Gothic" w:hAnsi="Century Gothic"/>
          <w:sz w:val="20"/>
          <w:szCs w:val="20"/>
          <w:lang w:val="es-MX"/>
        </w:rPr>
      </w:pPr>
      <w:r w:rsidRPr="00EF2AA1">
        <w:rPr>
          <w:rFonts w:ascii="Century Gothic" w:hAnsi="Century Gothic"/>
          <w:sz w:val="20"/>
          <w:szCs w:val="20"/>
          <w:lang w:val="es-MX"/>
        </w:rPr>
        <w:t>Caseta de Control</w:t>
      </w:r>
    </w:p>
    <w:p w:rsidR="006958C4" w:rsidRPr="00EF2AA1" w:rsidRDefault="006958C4" w:rsidP="00EF2AA1">
      <w:pPr>
        <w:numPr>
          <w:ilvl w:val="0"/>
          <w:numId w:val="11"/>
        </w:numPr>
        <w:rPr>
          <w:rFonts w:ascii="Century Gothic" w:hAnsi="Century Gothic"/>
          <w:sz w:val="20"/>
          <w:szCs w:val="20"/>
          <w:lang w:val="es-MX"/>
        </w:rPr>
      </w:pPr>
      <w:r w:rsidRPr="00EF2AA1">
        <w:rPr>
          <w:rFonts w:ascii="Century Gothic" w:hAnsi="Century Gothic"/>
          <w:sz w:val="20"/>
          <w:szCs w:val="20"/>
          <w:lang w:val="es-MX"/>
        </w:rPr>
        <w:t>Suministro de agua</w:t>
      </w:r>
    </w:p>
    <w:p w:rsidR="006958C4" w:rsidRPr="00EF2AA1" w:rsidRDefault="006958C4" w:rsidP="00EF2AA1">
      <w:pPr>
        <w:numPr>
          <w:ilvl w:val="0"/>
          <w:numId w:val="11"/>
        </w:numPr>
        <w:rPr>
          <w:rFonts w:ascii="Century Gothic" w:hAnsi="Century Gothic"/>
          <w:sz w:val="20"/>
          <w:szCs w:val="20"/>
          <w:lang w:val="es-MX"/>
        </w:rPr>
      </w:pPr>
      <w:r w:rsidRPr="00EF2AA1">
        <w:rPr>
          <w:rFonts w:ascii="Century Gothic" w:hAnsi="Century Gothic"/>
          <w:sz w:val="20"/>
          <w:szCs w:val="20"/>
          <w:lang w:val="es-MX"/>
        </w:rPr>
        <w:t>Accesos</w:t>
      </w:r>
    </w:p>
    <w:p w:rsidR="006958C4" w:rsidRPr="00EF2AA1" w:rsidRDefault="006958C4" w:rsidP="00EF2AA1">
      <w:pPr>
        <w:numPr>
          <w:ilvl w:val="0"/>
          <w:numId w:val="11"/>
        </w:numPr>
        <w:rPr>
          <w:rFonts w:ascii="Century Gothic" w:hAnsi="Century Gothic"/>
          <w:sz w:val="20"/>
          <w:szCs w:val="20"/>
          <w:lang w:val="es-MX"/>
        </w:rPr>
      </w:pPr>
      <w:r w:rsidRPr="00EF2AA1">
        <w:rPr>
          <w:rFonts w:ascii="Century Gothic" w:hAnsi="Century Gothic"/>
          <w:sz w:val="20"/>
          <w:szCs w:val="20"/>
          <w:lang w:val="es-MX"/>
        </w:rPr>
        <w:t>Viales interiores de descarga y Mantenimiento</w:t>
      </w:r>
    </w:p>
    <w:p w:rsidR="006958C4" w:rsidRPr="00EF2AA1" w:rsidRDefault="006958C4" w:rsidP="00EF2AA1">
      <w:pPr>
        <w:numPr>
          <w:ilvl w:val="0"/>
          <w:numId w:val="11"/>
        </w:numPr>
        <w:rPr>
          <w:rFonts w:ascii="Century Gothic" w:hAnsi="Century Gothic"/>
          <w:sz w:val="20"/>
          <w:szCs w:val="20"/>
          <w:lang w:val="es-MX"/>
        </w:rPr>
      </w:pPr>
      <w:r w:rsidRPr="00EF2AA1">
        <w:rPr>
          <w:rFonts w:ascii="Century Gothic" w:hAnsi="Century Gothic"/>
          <w:sz w:val="20"/>
          <w:szCs w:val="20"/>
          <w:lang w:val="es-MX"/>
        </w:rPr>
        <w:t>Instalación de limpieza de Ruedas</w:t>
      </w:r>
    </w:p>
    <w:p w:rsidR="00144413" w:rsidRPr="00EF2AA1" w:rsidRDefault="00144413" w:rsidP="00EF2AA1">
      <w:pPr>
        <w:rPr>
          <w:rFonts w:ascii="Century Gothic" w:hAnsi="Century Gothic"/>
          <w:sz w:val="20"/>
          <w:szCs w:val="20"/>
        </w:rPr>
      </w:pPr>
      <w:r w:rsidRPr="00EF2AA1">
        <w:rPr>
          <w:rFonts w:ascii="Century Gothic" w:hAnsi="Century Gothic"/>
          <w:sz w:val="20"/>
          <w:szCs w:val="20"/>
        </w:rPr>
        <w:t>En este apartado se van a definir los trabajos a realizar para poder utilizar la vaguada objeto de este proyecto con la finalidad de realizar un acondicionamiento y mejora del terreno que posibilite la plantación de un viñedo con fines comerciales con excedentes de excavación proveniente de de movimientos de tierras de una obra cercana al emplazamiento propuesto.</w:t>
      </w:r>
    </w:p>
    <w:p w:rsidR="00144413" w:rsidRPr="00EF2AA1" w:rsidRDefault="00144413" w:rsidP="00EF2AA1">
      <w:pPr>
        <w:pStyle w:val="Ttulo2"/>
        <w:spacing w:before="200" w:line="240" w:lineRule="auto"/>
        <w:rPr>
          <w:rFonts w:ascii="Century Gothic" w:hAnsi="Century Gothic"/>
          <w:sz w:val="20"/>
          <w:szCs w:val="20"/>
        </w:rPr>
      </w:pPr>
      <w:bookmarkStart w:id="12" w:name="_Toc529441839"/>
      <w:bookmarkStart w:id="13" w:name="_Toc60997595"/>
      <w:r w:rsidRPr="00EF2AA1">
        <w:rPr>
          <w:rFonts w:ascii="Century Gothic" w:hAnsi="Century Gothic"/>
          <w:sz w:val="20"/>
          <w:szCs w:val="20"/>
        </w:rPr>
        <w:t>INSTALACIONES AUXILIARES Y PUNTO LIMPIO</w:t>
      </w:r>
      <w:bookmarkEnd w:id="12"/>
      <w:bookmarkEnd w:id="13"/>
    </w:p>
    <w:p w:rsidR="00144413" w:rsidRPr="00EF2AA1" w:rsidRDefault="00144413" w:rsidP="00EF2AA1">
      <w:pPr>
        <w:rPr>
          <w:rFonts w:ascii="Century Gothic" w:hAnsi="Century Gothic"/>
          <w:sz w:val="20"/>
          <w:szCs w:val="20"/>
        </w:rPr>
      </w:pPr>
      <w:r w:rsidRPr="00EF2AA1">
        <w:rPr>
          <w:rFonts w:ascii="Century Gothic" w:hAnsi="Century Gothic"/>
          <w:sz w:val="20"/>
          <w:szCs w:val="20"/>
        </w:rPr>
        <w:t>Para acceder al ámbito de actuación se habilitará una zona de instalaciones auxiliares donde se puedan disponer tanto la caseta de obra como un punto limpio, como se especifica el listado de medidas de la respuesta a la solicitud de obra a Biodiversidad.</w:t>
      </w:r>
    </w:p>
    <w:p w:rsidR="00144413" w:rsidRPr="00EF2AA1" w:rsidRDefault="00144413" w:rsidP="00EF2AA1">
      <w:pPr>
        <w:rPr>
          <w:rFonts w:ascii="Century Gothic" w:hAnsi="Century Gothic"/>
          <w:sz w:val="20"/>
          <w:szCs w:val="20"/>
        </w:rPr>
      </w:pPr>
      <w:r w:rsidRPr="00EF2AA1">
        <w:rPr>
          <w:rFonts w:ascii="Century Gothic" w:hAnsi="Century Gothic"/>
          <w:sz w:val="20"/>
          <w:szCs w:val="20"/>
        </w:rPr>
        <w:t>Se dispondrá una losa de hormigón a modo de base para conseguir una superficie adecuada para este uso.</w:t>
      </w:r>
    </w:p>
    <w:p w:rsidR="00144413" w:rsidRPr="00EF2AA1" w:rsidRDefault="00144413" w:rsidP="00EF2AA1">
      <w:pPr>
        <w:rPr>
          <w:rFonts w:ascii="Century Gothic" w:hAnsi="Century Gothic"/>
          <w:sz w:val="20"/>
          <w:szCs w:val="20"/>
        </w:rPr>
      </w:pPr>
      <w:r w:rsidRPr="00EF2AA1">
        <w:rPr>
          <w:rFonts w:ascii="Century Gothic" w:hAnsi="Century Gothic"/>
          <w:sz w:val="20"/>
          <w:szCs w:val="20"/>
        </w:rPr>
        <w:t>Por otro lado, se deberá habilitar un sistema de lavado de ruedas por el cual pasen todos los camiones que salgan de la zona de actuación, con el objetivo de volver a la carretera en un estado de limpieza óptimo y no se viertan restos de tierra a la carretera de acceso.</w:t>
      </w:r>
    </w:p>
    <w:p w:rsidR="00144413" w:rsidRPr="00EF2AA1" w:rsidRDefault="00144413" w:rsidP="00EF2AA1">
      <w:pPr>
        <w:rPr>
          <w:rFonts w:ascii="Century Gothic" w:hAnsi="Century Gothic"/>
          <w:sz w:val="20"/>
          <w:szCs w:val="20"/>
        </w:rPr>
      </w:pPr>
      <w:r w:rsidRPr="00EF2AA1">
        <w:rPr>
          <w:rFonts w:ascii="Century Gothic" w:hAnsi="Century Gothic"/>
          <w:sz w:val="20"/>
          <w:szCs w:val="20"/>
        </w:rPr>
        <w:t>Se deberá utilizar un modelo del sistema de lavado de ruedas automático por aspersión de agua a presión, con depósito de agua de 10.000 litros y plataforma de 4 metros, tal cual se define en el presupuesto del presente proyecto. Dicho modelo permitirá el almacenamiento de las aguas sucias resultantes del lavado, pudiendo ser recogidas y tratadas posteriormente sin necesidad de verterlas a un punto establecido de la zona de actuación.</w:t>
      </w:r>
    </w:p>
    <w:p w:rsidR="00144413" w:rsidRPr="00EF2AA1" w:rsidRDefault="00144413" w:rsidP="00EF2AA1">
      <w:pPr>
        <w:rPr>
          <w:rFonts w:ascii="Century Gothic" w:hAnsi="Century Gothic"/>
          <w:sz w:val="20"/>
          <w:szCs w:val="20"/>
        </w:rPr>
      </w:pPr>
      <w:r w:rsidRPr="00EF2AA1">
        <w:rPr>
          <w:rFonts w:ascii="Century Gothic" w:hAnsi="Century Gothic"/>
          <w:sz w:val="20"/>
          <w:szCs w:val="20"/>
        </w:rPr>
        <w:t>Además, en el caso de darse cualquier emergencia en la que se requiera evacuar una cantidad de agua mayor de la prevista, se dispondrá de camiones cisterna con los que retirar dichas aguas.</w:t>
      </w:r>
    </w:p>
    <w:p w:rsidR="00135788" w:rsidRPr="00EF2AA1" w:rsidRDefault="00144413" w:rsidP="00EF2AA1">
      <w:pPr>
        <w:pStyle w:val="Ttulo2"/>
        <w:spacing w:before="200" w:line="240" w:lineRule="auto"/>
        <w:rPr>
          <w:rFonts w:ascii="Century Gothic" w:hAnsi="Century Gothic"/>
          <w:sz w:val="20"/>
          <w:szCs w:val="20"/>
        </w:rPr>
      </w:pPr>
      <w:bookmarkStart w:id="14" w:name="_Toc60997596"/>
      <w:r w:rsidRPr="00EF2AA1">
        <w:rPr>
          <w:rFonts w:ascii="Century Gothic" w:hAnsi="Century Gothic"/>
          <w:sz w:val="20"/>
          <w:szCs w:val="20"/>
        </w:rPr>
        <w:t>DISEÑO Y JUSTIFICACIÓN DE LA RED DE DRENAJE</w:t>
      </w:r>
      <w:bookmarkEnd w:id="14"/>
    </w:p>
    <w:p w:rsidR="00AE440E" w:rsidRPr="00EF2AA1" w:rsidRDefault="00AE440E" w:rsidP="00EF2AA1">
      <w:pPr>
        <w:pStyle w:val="Ttulo3"/>
        <w:rPr>
          <w:rFonts w:ascii="Century Gothic" w:hAnsi="Century Gothic"/>
          <w:sz w:val="20"/>
          <w:szCs w:val="20"/>
        </w:rPr>
      </w:pPr>
      <w:bookmarkStart w:id="15" w:name="_Toc529441840"/>
      <w:bookmarkStart w:id="16" w:name="_Toc60997597"/>
      <w:r w:rsidRPr="00EF2AA1">
        <w:rPr>
          <w:rFonts w:ascii="Century Gothic" w:hAnsi="Century Gothic"/>
          <w:sz w:val="20"/>
          <w:szCs w:val="20"/>
        </w:rPr>
        <w:t>DRENAJE SUPERFICIAL</w:t>
      </w:r>
      <w:bookmarkEnd w:id="15"/>
      <w:bookmarkEnd w:id="16"/>
    </w:p>
    <w:p w:rsidR="00AE440E" w:rsidRPr="00EF2AA1" w:rsidRDefault="00AE440E" w:rsidP="00EF2AA1">
      <w:pPr>
        <w:rPr>
          <w:rFonts w:ascii="Century Gothic" w:hAnsi="Century Gothic"/>
          <w:sz w:val="20"/>
          <w:szCs w:val="20"/>
        </w:rPr>
      </w:pPr>
      <w:r w:rsidRPr="00EF2AA1">
        <w:rPr>
          <w:rFonts w:ascii="Century Gothic" w:hAnsi="Century Gothic"/>
          <w:sz w:val="20"/>
          <w:szCs w:val="20"/>
        </w:rPr>
        <w:t>Para disminuir el caudal dentro de la masa a rellenar, y de esta forma, mejorar la estabilidad global del relleno, se ejecutarán cunetas perimetrales antes de comenzar a rellenar. Estas cunetas perimetrales se han proyectado para un periodo de retorno de 500 años.</w:t>
      </w:r>
    </w:p>
    <w:p w:rsidR="00AE440E" w:rsidRPr="00EF2AA1" w:rsidRDefault="00AE440E" w:rsidP="00EF2AA1">
      <w:pPr>
        <w:rPr>
          <w:rFonts w:ascii="Century Gothic" w:hAnsi="Century Gothic"/>
          <w:sz w:val="20"/>
          <w:szCs w:val="20"/>
        </w:rPr>
      </w:pPr>
      <w:r w:rsidRPr="00EF2AA1">
        <w:rPr>
          <w:rFonts w:ascii="Century Gothic" w:hAnsi="Century Gothic"/>
          <w:sz w:val="20"/>
          <w:szCs w:val="20"/>
        </w:rPr>
        <w:t xml:space="preserve">Dichas cunetas interceptarán la escorrentía de toda su subcuenca vertiente. En el plano de cuencas vertientes se definen las cuencas y </w:t>
      </w:r>
      <w:proofErr w:type="spellStart"/>
      <w:r w:rsidRPr="00EF2AA1">
        <w:rPr>
          <w:rFonts w:ascii="Century Gothic" w:hAnsi="Century Gothic"/>
          <w:sz w:val="20"/>
          <w:szCs w:val="20"/>
        </w:rPr>
        <w:t>subcuencas</w:t>
      </w:r>
      <w:proofErr w:type="spellEnd"/>
      <w:r w:rsidRPr="00EF2AA1">
        <w:rPr>
          <w:rFonts w:ascii="Century Gothic" w:hAnsi="Century Gothic"/>
          <w:sz w:val="20"/>
          <w:szCs w:val="20"/>
        </w:rPr>
        <w:t xml:space="preserve"> consideradas.</w:t>
      </w:r>
    </w:p>
    <w:p w:rsidR="00AE440E" w:rsidRPr="00EF2AA1" w:rsidRDefault="00AE440E" w:rsidP="00EF2AA1">
      <w:pPr>
        <w:rPr>
          <w:rFonts w:ascii="Century Gothic" w:hAnsi="Century Gothic"/>
          <w:sz w:val="20"/>
          <w:szCs w:val="20"/>
        </w:rPr>
      </w:pPr>
      <w:r w:rsidRPr="00EF2AA1">
        <w:rPr>
          <w:rFonts w:ascii="Century Gothic" w:hAnsi="Century Gothic"/>
          <w:sz w:val="20"/>
          <w:szCs w:val="20"/>
        </w:rPr>
        <w:lastRenderedPageBreak/>
        <w:t>Las cunetas, para aumentar la fricción del agua con el paramento de la cuneta, se ejecutarán revestidas de hormigón en masa dejando embebidos bloques de piedra. De esta forma se consigue disminuir la velocidad del agua.</w:t>
      </w:r>
    </w:p>
    <w:p w:rsidR="00AE440E" w:rsidRPr="00EF2AA1" w:rsidRDefault="00AE440E" w:rsidP="00EF2AA1">
      <w:pPr>
        <w:rPr>
          <w:rFonts w:ascii="Century Gothic" w:hAnsi="Century Gothic"/>
          <w:sz w:val="20"/>
          <w:szCs w:val="20"/>
        </w:rPr>
      </w:pPr>
      <w:r w:rsidRPr="00EF2AA1">
        <w:rPr>
          <w:rFonts w:ascii="Century Gothic" w:hAnsi="Century Gothic"/>
          <w:sz w:val="20"/>
          <w:szCs w:val="20"/>
        </w:rPr>
        <w:t>Por temas de seguridad de los pequeños vertebrados que puedan transitar por el entorno, las cunetas se diseñaran con sección trapezoidal, de forma que dichos animales no queden atrapados en las cunetas y puedan salir de las mismas con facilidad.</w:t>
      </w:r>
    </w:p>
    <w:p w:rsidR="00AE440E" w:rsidRPr="00EF2AA1" w:rsidRDefault="00AE440E" w:rsidP="00EF2AA1">
      <w:pPr>
        <w:rPr>
          <w:rFonts w:ascii="Century Gothic" w:hAnsi="Century Gothic"/>
          <w:sz w:val="20"/>
          <w:szCs w:val="20"/>
        </w:rPr>
      </w:pPr>
      <w:r w:rsidRPr="00EF2AA1">
        <w:rPr>
          <w:rFonts w:ascii="Century Gothic" w:hAnsi="Century Gothic"/>
          <w:sz w:val="20"/>
          <w:szCs w:val="20"/>
        </w:rPr>
        <w:t>Las aguas perimetrales se recogerán en una balsa de decantación. Finalmente, las aguas interceptadas por la cuneta se desviarán a la parte baja del relleno, en el punto bajo de la vaguada rodeando el propio relleno.</w:t>
      </w:r>
    </w:p>
    <w:p w:rsidR="00AE440E" w:rsidRPr="00EF2AA1" w:rsidRDefault="00AE440E" w:rsidP="00EF2AA1">
      <w:pPr>
        <w:rPr>
          <w:rFonts w:ascii="Century Gothic" w:hAnsi="Century Gothic"/>
          <w:sz w:val="20"/>
          <w:szCs w:val="20"/>
        </w:rPr>
      </w:pPr>
      <w:r w:rsidRPr="00EF2AA1">
        <w:rPr>
          <w:rFonts w:ascii="Century Gothic" w:hAnsi="Century Gothic"/>
          <w:sz w:val="20"/>
          <w:szCs w:val="20"/>
        </w:rPr>
        <w:t>Todos los cálculos hidráulicos aparecen indicados en el anejo nº 4 del presente proyecto. En él se definen tanto la capacidad como el dimensionamiento de las cunetas.</w:t>
      </w:r>
    </w:p>
    <w:p w:rsidR="00AE440E" w:rsidRPr="00EF2AA1" w:rsidRDefault="00AE440E" w:rsidP="00EF2AA1">
      <w:pPr>
        <w:pStyle w:val="Ttulo3"/>
        <w:ind w:left="0" w:firstLine="0"/>
        <w:rPr>
          <w:rFonts w:ascii="Century Gothic" w:hAnsi="Century Gothic"/>
          <w:sz w:val="20"/>
          <w:szCs w:val="20"/>
        </w:rPr>
      </w:pPr>
      <w:bookmarkStart w:id="17" w:name="_Toc529441841"/>
      <w:bookmarkStart w:id="18" w:name="_Toc60997598"/>
      <w:r w:rsidRPr="00EF2AA1">
        <w:rPr>
          <w:rFonts w:ascii="Century Gothic" w:hAnsi="Century Gothic"/>
          <w:sz w:val="20"/>
          <w:szCs w:val="20"/>
        </w:rPr>
        <w:t>DRENAJE DE FONDO</w:t>
      </w:r>
      <w:bookmarkEnd w:id="17"/>
      <w:bookmarkEnd w:id="18"/>
    </w:p>
    <w:p w:rsidR="00AE440E" w:rsidRPr="00EF2AA1" w:rsidRDefault="00AE440E" w:rsidP="00EF2AA1">
      <w:pPr>
        <w:rPr>
          <w:rFonts w:ascii="Century Gothic" w:hAnsi="Century Gothic"/>
          <w:sz w:val="20"/>
          <w:szCs w:val="20"/>
        </w:rPr>
      </w:pPr>
      <w:r w:rsidRPr="00EF2AA1">
        <w:rPr>
          <w:rFonts w:ascii="Century Gothic" w:hAnsi="Century Gothic"/>
          <w:sz w:val="20"/>
          <w:szCs w:val="20"/>
        </w:rPr>
        <w:t>Además de la recogida de agua perimetral, se ejecutará un dren de fondo bajo los rellenos. Este drenaje subterráneo se realizará a base de una zanja drenante, con una tubería de PVC ranurada en su interior.</w:t>
      </w:r>
    </w:p>
    <w:p w:rsidR="00AE440E" w:rsidRPr="00EF2AA1" w:rsidRDefault="00AE440E" w:rsidP="00EF2AA1">
      <w:pPr>
        <w:rPr>
          <w:rFonts w:ascii="Century Gothic" w:hAnsi="Century Gothic"/>
          <w:sz w:val="20"/>
          <w:szCs w:val="20"/>
        </w:rPr>
      </w:pPr>
      <w:r w:rsidRPr="00EF2AA1">
        <w:rPr>
          <w:rFonts w:ascii="Century Gothic" w:hAnsi="Century Gothic"/>
          <w:sz w:val="20"/>
          <w:szCs w:val="20"/>
        </w:rPr>
        <w:t>La disposición en planta de este elemento de fondo se hará en forma de espina de pez, con un ramal principal en la vaguada que se ha identificado en campo, y ramales transversales a la misma, creando una espina de pez en planta que intercepte todo el caudal infiltrado.</w:t>
      </w:r>
    </w:p>
    <w:p w:rsidR="00AE440E" w:rsidRPr="00EF2AA1" w:rsidRDefault="00AE440E" w:rsidP="00EF2AA1">
      <w:pPr>
        <w:rPr>
          <w:rFonts w:ascii="Century Gothic" w:hAnsi="Century Gothic"/>
          <w:sz w:val="20"/>
          <w:szCs w:val="20"/>
        </w:rPr>
      </w:pPr>
      <w:r w:rsidRPr="00EF2AA1">
        <w:rPr>
          <w:rFonts w:ascii="Century Gothic" w:hAnsi="Century Gothic"/>
          <w:sz w:val="20"/>
          <w:szCs w:val="20"/>
        </w:rPr>
        <w:t>Las aguas recogidas por el drenaje de fondo se recogerán en un ramal principal con tubería ranurada de 400 mm de diámetro. El ramal principal poseerá ramales secundarios de 200 mm de diámetro. Todo el sistema de drenaje de fondo se conectará a la balsa de decantación que se instalara en la parte inferior del relleno, para posteriormente, una vez depuradas  las aguas se verterán a la red de pluviales.</w:t>
      </w:r>
    </w:p>
    <w:p w:rsidR="00AE440E" w:rsidRPr="00EF2AA1" w:rsidRDefault="00AE440E" w:rsidP="00EF2AA1">
      <w:pPr>
        <w:rPr>
          <w:rFonts w:ascii="Century Gothic" w:hAnsi="Century Gothic"/>
          <w:sz w:val="20"/>
          <w:szCs w:val="20"/>
        </w:rPr>
      </w:pPr>
      <w:r w:rsidRPr="00EF2AA1">
        <w:rPr>
          <w:rFonts w:ascii="Century Gothic" w:hAnsi="Century Gothic"/>
          <w:sz w:val="20"/>
          <w:szCs w:val="20"/>
        </w:rPr>
        <w:t>El drenaje de fondo recogerá el total de las aguas infiltradas en el terreno objeto, para a continuación verterlo a la balsa de decantación. Esta medida se tomará una vez se confirme que la capacidad de dicho ramal puede absorber lo recogido por el nuevo sistema de recogida de infiltraciones proyectado en este documento.</w:t>
      </w:r>
    </w:p>
    <w:p w:rsidR="004B0CC8" w:rsidRPr="00EF2AA1" w:rsidRDefault="00EA409A" w:rsidP="00EF2AA1">
      <w:pPr>
        <w:pStyle w:val="Ttulo2"/>
        <w:spacing w:before="200" w:line="240" w:lineRule="auto"/>
        <w:rPr>
          <w:rFonts w:ascii="Century Gothic" w:hAnsi="Century Gothic"/>
          <w:sz w:val="20"/>
          <w:szCs w:val="20"/>
        </w:rPr>
      </w:pPr>
      <w:bookmarkStart w:id="19" w:name="_Toc60997599"/>
      <w:r w:rsidRPr="00EF2AA1">
        <w:rPr>
          <w:rFonts w:ascii="Century Gothic" w:hAnsi="Century Gothic"/>
          <w:sz w:val="20"/>
          <w:szCs w:val="20"/>
        </w:rPr>
        <w:t>CIERRES PERIMETRALES Y OBRAS DE FÁBRICA</w:t>
      </w:r>
      <w:bookmarkEnd w:id="19"/>
    </w:p>
    <w:p w:rsidR="00A80787" w:rsidRPr="00EF2AA1" w:rsidRDefault="00A80787" w:rsidP="00EF2AA1">
      <w:pPr>
        <w:pStyle w:val="Ttulo3"/>
        <w:rPr>
          <w:rFonts w:ascii="Century Gothic" w:hAnsi="Century Gothic"/>
          <w:sz w:val="20"/>
          <w:szCs w:val="20"/>
        </w:rPr>
      </w:pPr>
      <w:bookmarkStart w:id="20" w:name="_Toc60997600"/>
      <w:r w:rsidRPr="00EF2AA1">
        <w:rPr>
          <w:rFonts w:ascii="Century Gothic" w:hAnsi="Century Gothic"/>
          <w:sz w:val="20"/>
          <w:szCs w:val="20"/>
        </w:rPr>
        <w:t>CIERRES PERIMETRALES</w:t>
      </w:r>
      <w:bookmarkEnd w:id="20"/>
      <w:r w:rsidRPr="00EF2AA1">
        <w:rPr>
          <w:rFonts w:ascii="Century Gothic" w:hAnsi="Century Gothic"/>
          <w:sz w:val="20"/>
          <w:szCs w:val="20"/>
        </w:rPr>
        <w:t xml:space="preserve"> </w:t>
      </w:r>
    </w:p>
    <w:p w:rsidR="00EA409A" w:rsidRPr="00EF2AA1" w:rsidRDefault="00EA409A" w:rsidP="00EF2AA1">
      <w:pPr>
        <w:rPr>
          <w:rFonts w:ascii="Century Gothic" w:hAnsi="Century Gothic"/>
          <w:sz w:val="20"/>
          <w:szCs w:val="20"/>
        </w:rPr>
      </w:pPr>
      <w:r w:rsidRPr="00EF2AA1">
        <w:rPr>
          <w:rFonts w:ascii="Century Gothic" w:hAnsi="Century Gothic"/>
          <w:sz w:val="20"/>
          <w:szCs w:val="20"/>
        </w:rPr>
        <w:t>Se realizará en primer lugar un cierre perimetral parcial de la zona de actuación, para impedir el posible acceso de personas no autorizadas.</w:t>
      </w:r>
    </w:p>
    <w:p w:rsidR="00EA409A" w:rsidRPr="00EF2AA1" w:rsidRDefault="00EA409A" w:rsidP="00EF2AA1">
      <w:pPr>
        <w:rPr>
          <w:rFonts w:ascii="Century Gothic" w:hAnsi="Century Gothic"/>
          <w:sz w:val="20"/>
          <w:szCs w:val="20"/>
        </w:rPr>
      </w:pPr>
      <w:r w:rsidRPr="00EF2AA1">
        <w:rPr>
          <w:rFonts w:ascii="Century Gothic" w:hAnsi="Century Gothic"/>
          <w:sz w:val="20"/>
          <w:szCs w:val="20"/>
        </w:rPr>
        <w:t xml:space="preserve">Una vez acondicionado el cierre, como primeras actuaciones,  si fuera preciso se acondicionará la carretera del barrio Gaintzaberri, definida en el anejo de accesos, para poder acceder al entorno de la obra se acondicionarán dos pistas de acceso al interior de la parcela para acceder con garantías desde el punto de vista de seguridad en la obra y sin afectar al medio natural, las cuales irán ascendiendo a medida que dicho relleno vaya adquiriendo mayor cota. La anchura media de estos accesos será de 3 metros, lo que permite maniobrabilidad a los camiones de vertido. </w:t>
      </w:r>
    </w:p>
    <w:p w:rsidR="00EA409A" w:rsidRPr="00EF2AA1" w:rsidRDefault="00EA409A" w:rsidP="00EF2AA1">
      <w:pPr>
        <w:rPr>
          <w:rFonts w:ascii="Century Gothic" w:hAnsi="Century Gothic"/>
          <w:sz w:val="20"/>
          <w:szCs w:val="20"/>
        </w:rPr>
      </w:pPr>
      <w:r w:rsidRPr="00EF2AA1">
        <w:rPr>
          <w:rFonts w:ascii="Century Gothic" w:hAnsi="Century Gothic"/>
          <w:sz w:val="20"/>
          <w:szCs w:val="20"/>
        </w:rPr>
        <w:lastRenderedPageBreak/>
        <w:t>Como hemos comentado arriba, si fuera necesario se realizarán mejoras puntuales sobre la superficie de rodadura existente, sin modificar sus características en planta ni en alzado, como es el tapado de los baches puntuales o longitudinales con material todo uno de cantera.</w:t>
      </w:r>
    </w:p>
    <w:p w:rsidR="00EA409A" w:rsidRPr="00EF2AA1" w:rsidRDefault="00EA409A" w:rsidP="00EF2AA1">
      <w:pPr>
        <w:rPr>
          <w:rFonts w:ascii="Century Gothic" w:hAnsi="Century Gothic"/>
          <w:sz w:val="20"/>
          <w:szCs w:val="20"/>
        </w:rPr>
      </w:pPr>
      <w:r w:rsidRPr="00EF2AA1">
        <w:rPr>
          <w:rFonts w:ascii="Century Gothic" w:hAnsi="Century Gothic"/>
          <w:sz w:val="20"/>
          <w:szCs w:val="20"/>
        </w:rPr>
        <w:t>Actualmente no hay vegetación arbórea en el terreno donde se va a llevar a cabo el proyecto por lo que no existe necesidad de realizar desbroces a excepción de un solo ejemplar arbóreo, que se va a conservar.</w:t>
      </w:r>
    </w:p>
    <w:p w:rsidR="00EA409A" w:rsidRPr="00EF2AA1" w:rsidRDefault="00EA409A" w:rsidP="00EF2AA1">
      <w:pPr>
        <w:rPr>
          <w:rFonts w:ascii="Century Gothic" w:hAnsi="Century Gothic"/>
          <w:sz w:val="20"/>
          <w:szCs w:val="20"/>
        </w:rPr>
      </w:pPr>
      <w:r w:rsidRPr="00EF2AA1">
        <w:rPr>
          <w:rFonts w:ascii="Century Gothic" w:hAnsi="Century Gothic"/>
          <w:sz w:val="20"/>
          <w:szCs w:val="20"/>
        </w:rPr>
        <w:t>Los cierres de obra se harán con una valla metálica de simple torsión, de 2 metros de altura, dejando pasos inferiores puntuales para el paso de pequeños animales.</w:t>
      </w:r>
    </w:p>
    <w:p w:rsidR="00EA409A" w:rsidRPr="00EF2AA1" w:rsidRDefault="00EA409A" w:rsidP="00EF2AA1">
      <w:pPr>
        <w:rPr>
          <w:rFonts w:ascii="Century Gothic" w:hAnsi="Century Gothic"/>
          <w:sz w:val="20"/>
          <w:szCs w:val="20"/>
        </w:rPr>
      </w:pPr>
      <w:r w:rsidRPr="00EF2AA1">
        <w:rPr>
          <w:rFonts w:ascii="Century Gothic" w:hAnsi="Century Gothic"/>
          <w:sz w:val="20"/>
          <w:szCs w:val="20"/>
        </w:rPr>
        <w:t>Las medidas a ejecutar son compatibles con los requerimientos del informe de biodiversidad, que se puede consultar en el anejo º3 de este proyecto.</w:t>
      </w:r>
    </w:p>
    <w:p w:rsidR="00EA409A" w:rsidRPr="00EF2AA1" w:rsidRDefault="00A80787" w:rsidP="00EF2AA1">
      <w:pPr>
        <w:pStyle w:val="Ttulo3"/>
        <w:rPr>
          <w:rFonts w:ascii="Century Gothic" w:hAnsi="Century Gothic"/>
          <w:sz w:val="20"/>
          <w:szCs w:val="20"/>
        </w:rPr>
      </w:pPr>
      <w:bookmarkStart w:id="21" w:name="_Toc60997601"/>
      <w:r w:rsidRPr="00EF2AA1">
        <w:rPr>
          <w:rFonts w:ascii="Century Gothic" w:hAnsi="Century Gothic"/>
          <w:sz w:val="20"/>
          <w:szCs w:val="20"/>
        </w:rPr>
        <w:t>OBRAS DE FÁBRICA</w:t>
      </w:r>
      <w:bookmarkEnd w:id="21"/>
    </w:p>
    <w:p w:rsidR="004B0CC8" w:rsidRPr="00EF2AA1" w:rsidRDefault="004B0CC8" w:rsidP="00EF2AA1">
      <w:pPr>
        <w:rPr>
          <w:rFonts w:ascii="Century Gothic" w:hAnsi="Century Gothic"/>
          <w:sz w:val="20"/>
          <w:szCs w:val="20"/>
        </w:rPr>
      </w:pPr>
      <w:r w:rsidRPr="00EF2AA1">
        <w:rPr>
          <w:rFonts w:ascii="Century Gothic" w:hAnsi="Century Gothic"/>
          <w:sz w:val="20"/>
          <w:szCs w:val="20"/>
        </w:rPr>
        <w:t>Tal y como se acaba de mencionar, será necesario ejecutar una balsa de decantación al pie del relleno, para disminuir la concentración de sólidos en suspensión en las aguas de escorrentía antes de verterlas a la red de pluviales existente</w:t>
      </w:r>
    </w:p>
    <w:p w:rsidR="00A07E5C" w:rsidRPr="00A07E5C" w:rsidRDefault="00A07E5C" w:rsidP="00A07E5C">
      <w:pPr>
        <w:autoSpaceDE w:val="0"/>
        <w:autoSpaceDN w:val="0"/>
        <w:adjustRightInd w:val="0"/>
        <w:spacing w:after="0" w:line="240" w:lineRule="auto"/>
        <w:rPr>
          <w:rFonts w:ascii="Century Gothic" w:hAnsi="Century Gothic"/>
          <w:sz w:val="20"/>
          <w:szCs w:val="20"/>
        </w:rPr>
      </w:pPr>
      <w:r w:rsidRPr="00A07E5C">
        <w:rPr>
          <w:rFonts w:ascii="Century Gothic" w:hAnsi="Century Gothic"/>
          <w:sz w:val="20"/>
          <w:szCs w:val="20"/>
        </w:rPr>
        <w:t>Dicho depósito quedará enterrado. Sus dimensiones netas para la sedimentación de las partículas consideradas son de 5,2 metros de longitud, 2,1  metros de anchura y 1,8 mts de altura, cuya altura libre para el agua será de 1 metro.</w:t>
      </w:r>
    </w:p>
    <w:p w:rsidR="00EC3DA6" w:rsidRDefault="00EC3DA6" w:rsidP="00EC3DA6">
      <w:pPr>
        <w:autoSpaceDE w:val="0"/>
        <w:autoSpaceDN w:val="0"/>
        <w:adjustRightInd w:val="0"/>
        <w:spacing w:after="0" w:line="240" w:lineRule="auto"/>
        <w:rPr>
          <w:rFonts w:ascii="Century Gothic" w:hAnsi="Century Gothic"/>
          <w:sz w:val="20"/>
          <w:szCs w:val="20"/>
        </w:rPr>
      </w:pPr>
    </w:p>
    <w:p w:rsidR="004B0CC8" w:rsidRPr="00EF2AA1" w:rsidRDefault="004B0CC8" w:rsidP="00EF2AA1">
      <w:pPr>
        <w:rPr>
          <w:rFonts w:ascii="Century Gothic" w:hAnsi="Century Gothic"/>
          <w:sz w:val="20"/>
          <w:szCs w:val="20"/>
        </w:rPr>
      </w:pPr>
      <w:r w:rsidRPr="00EF2AA1">
        <w:rPr>
          <w:rFonts w:ascii="Century Gothic" w:hAnsi="Century Gothic"/>
          <w:sz w:val="20"/>
          <w:szCs w:val="20"/>
        </w:rPr>
        <w:t>El depósito, debido a su temporalidad, no se cubrirá con losa de hormigón, por lo que en su perímetro de realizará un cierre con una valla de simple torsión de 2,0 metros de altura, que impida en todo momento el acceso a la balsa a ninguna persona ajena a la obra y de animales.</w:t>
      </w:r>
    </w:p>
    <w:p w:rsidR="004B0CC8" w:rsidRPr="00EF2AA1" w:rsidRDefault="004B0CC8" w:rsidP="00EF2AA1">
      <w:pPr>
        <w:rPr>
          <w:rFonts w:ascii="Century Gothic" w:hAnsi="Century Gothic"/>
          <w:sz w:val="20"/>
          <w:szCs w:val="20"/>
        </w:rPr>
      </w:pPr>
      <w:r w:rsidRPr="00EF2AA1">
        <w:rPr>
          <w:rFonts w:ascii="Century Gothic" w:hAnsi="Century Gothic"/>
          <w:sz w:val="20"/>
          <w:szCs w:val="20"/>
        </w:rPr>
        <w:t>El dimensionamiento de la balsa de decantación quedará supeditado a la corroboración de las hipótesis adoptadas en el anejo geotécnico y en los cálculos hidráulicos su correspondiente anejo. Por lo tanto, antes de ejecutar dicho depósito, se realizará una comprobación en campo mediante una cata de los terrenos donde apoyará el depósito y se realizarán los cálculos hidráulicos y estructurales pertinentes. La Dirección de Obra dará la aprobación previa antes de comenzar a ejecutar los trabajos de excavación del vaso de la balsa.</w:t>
      </w:r>
    </w:p>
    <w:p w:rsidR="004B0CC8" w:rsidRPr="00EF2AA1" w:rsidRDefault="004B0CC8" w:rsidP="00EF2AA1">
      <w:pPr>
        <w:rPr>
          <w:rFonts w:ascii="Century Gothic" w:hAnsi="Century Gothic"/>
          <w:sz w:val="20"/>
          <w:szCs w:val="20"/>
        </w:rPr>
      </w:pPr>
      <w:r w:rsidRPr="00EF2AA1">
        <w:rPr>
          <w:rFonts w:ascii="Century Gothic" w:hAnsi="Century Gothic"/>
          <w:sz w:val="20"/>
          <w:szCs w:val="20"/>
        </w:rPr>
        <w:t>Todos los elementos de obras de fábrica se realizarán a base de hormigón HA35, y acero B500S. En el anejo nº 5 del presente proyecto, se adjuntan los cálculos estructurales de las obras de fábrica.</w:t>
      </w:r>
    </w:p>
    <w:p w:rsidR="004B0CC8" w:rsidRDefault="004B0CC8" w:rsidP="00EF2AA1">
      <w:pPr>
        <w:rPr>
          <w:rFonts w:ascii="Century Gothic" w:hAnsi="Century Gothic"/>
          <w:sz w:val="20"/>
          <w:szCs w:val="20"/>
        </w:rPr>
      </w:pPr>
      <w:r w:rsidRPr="00EF2AA1">
        <w:rPr>
          <w:rFonts w:ascii="Century Gothic" w:hAnsi="Century Gothic"/>
          <w:sz w:val="20"/>
          <w:szCs w:val="20"/>
        </w:rPr>
        <w:t>Como se especifica en el anejo del plan de explotación, las aguas decantadas en la balsa deberán pasar por una arqueta de control. Ésta no tendrá carácter provisional como la balsa, ya que una vez acabados los trabajos y desmantelada la balsa, la arqueta se mantendrá para el futuro control de las aguas filtradas previo vertido a la red.</w:t>
      </w:r>
    </w:p>
    <w:p w:rsidR="001D46C1" w:rsidRPr="00EF2AA1" w:rsidRDefault="001D46C1" w:rsidP="00EF2AA1">
      <w:pPr>
        <w:rPr>
          <w:rFonts w:ascii="Century Gothic" w:hAnsi="Century Gothic"/>
          <w:sz w:val="20"/>
          <w:szCs w:val="20"/>
        </w:rPr>
      </w:pPr>
    </w:p>
    <w:p w:rsidR="00EE5BD6" w:rsidRDefault="00EE5BD6" w:rsidP="00EF2AA1">
      <w:pPr>
        <w:pStyle w:val="Ttulo1"/>
        <w:spacing w:before="240" w:line="240" w:lineRule="auto"/>
        <w:rPr>
          <w:rFonts w:ascii="Century Gothic" w:hAnsi="Century Gothic"/>
          <w:sz w:val="20"/>
          <w:szCs w:val="20"/>
        </w:rPr>
      </w:pPr>
      <w:bookmarkStart w:id="22" w:name="_Toc529441835"/>
      <w:bookmarkStart w:id="23" w:name="_Toc60997602"/>
      <w:r>
        <w:rPr>
          <w:rFonts w:ascii="Century Gothic" w:hAnsi="Century Gothic"/>
          <w:sz w:val="20"/>
          <w:szCs w:val="20"/>
        </w:rPr>
        <w:lastRenderedPageBreak/>
        <w:t>EX</w:t>
      </w:r>
      <w:r w:rsidR="002C6D3F">
        <w:rPr>
          <w:rFonts w:ascii="Century Gothic" w:hAnsi="Century Gothic"/>
          <w:sz w:val="20"/>
          <w:szCs w:val="20"/>
        </w:rPr>
        <w:t>P</w:t>
      </w:r>
      <w:r>
        <w:rPr>
          <w:rFonts w:ascii="Century Gothic" w:hAnsi="Century Gothic"/>
          <w:sz w:val="20"/>
          <w:szCs w:val="20"/>
        </w:rPr>
        <w:t>LOTACIÓN</w:t>
      </w:r>
      <w:bookmarkEnd w:id="23"/>
    </w:p>
    <w:p w:rsidR="0037008D" w:rsidRPr="00EF2AA1" w:rsidRDefault="0037008D" w:rsidP="0037008D">
      <w:pPr>
        <w:pStyle w:val="Ttulo2"/>
        <w:spacing w:before="200" w:line="240" w:lineRule="auto"/>
        <w:rPr>
          <w:rFonts w:ascii="Century Gothic" w:hAnsi="Century Gothic"/>
          <w:sz w:val="20"/>
          <w:szCs w:val="20"/>
        </w:rPr>
      </w:pPr>
      <w:bookmarkStart w:id="24" w:name="_Toc60997603"/>
      <w:r w:rsidRPr="00EF2AA1">
        <w:rPr>
          <w:rFonts w:ascii="Century Gothic" w:hAnsi="Century Gothic"/>
          <w:sz w:val="20"/>
          <w:szCs w:val="20"/>
        </w:rPr>
        <w:t>RESPONSABLE TÉCNICO DEL RELLENO</w:t>
      </w:r>
      <w:bookmarkEnd w:id="24"/>
    </w:p>
    <w:p w:rsidR="0037008D" w:rsidRPr="00EF2AA1" w:rsidRDefault="0037008D" w:rsidP="0037008D">
      <w:pPr>
        <w:rPr>
          <w:rFonts w:ascii="Century Gothic" w:hAnsi="Century Gothic"/>
          <w:sz w:val="20"/>
          <w:szCs w:val="20"/>
        </w:rPr>
      </w:pPr>
      <w:r w:rsidRPr="00EF2AA1">
        <w:rPr>
          <w:rFonts w:ascii="Century Gothic" w:hAnsi="Century Gothic"/>
          <w:sz w:val="20"/>
          <w:szCs w:val="20"/>
        </w:rPr>
        <w:t>Se indicará la persona responsable  técnica del relleno que será la encargada del correcto funcionamiento del mismo.</w:t>
      </w:r>
    </w:p>
    <w:p w:rsidR="0037008D" w:rsidRPr="00EF2AA1" w:rsidRDefault="0037008D" w:rsidP="0037008D">
      <w:pPr>
        <w:rPr>
          <w:rFonts w:ascii="Century Gothic" w:hAnsi="Century Gothic"/>
          <w:sz w:val="20"/>
          <w:szCs w:val="20"/>
        </w:rPr>
      </w:pPr>
      <w:r w:rsidRPr="00EF2AA1">
        <w:rPr>
          <w:rFonts w:ascii="Century Gothic" w:hAnsi="Century Gothic"/>
          <w:sz w:val="20"/>
          <w:szCs w:val="20"/>
        </w:rPr>
        <w:t>Se ha designado como responsable técnico del mismo a Aitor Uría, con NIF 44129276 G. </w:t>
      </w:r>
    </w:p>
    <w:p w:rsidR="0037008D" w:rsidRPr="00EF2AA1" w:rsidRDefault="0037008D" w:rsidP="0037008D">
      <w:pPr>
        <w:pStyle w:val="Ttulo2"/>
        <w:spacing w:before="200" w:line="240" w:lineRule="auto"/>
        <w:rPr>
          <w:rFonts w:ascii="Century Gothic" w:hAnsi="Century Gothic"/>
          <w:sz w:val="20"/>
          <w:szCs w:val="20"/>
        </w:rPr>
      </w:pPr>
      <w:bookmarkStart w:id="25" w:name="_Toc60997604"/>
      <w:r w:rsidRPr="00EF2AA1">
        <w:rPr>
          <w:rFonts w:ascii="Century Gothic" w:hAnsi="Century Gothic"/>
          <w:sz w:val="20"/>
          <w:szCs w:val="20"/>
        </w:rPr>
        <w:t>SISTEMA DE CONTROL DE ACCESOS</w:t>
      </w:r>
      <w:bookmarkEnd w:id="25"/>
    </w:p>
    <w:p w:rsidR="0037008D" w:rsidRPr="00EF2AA1" w:rsidRDefault="0037008D" w:rsidP="0037008D">
      <w:pPr>
        <w:rPr>
          <w:rFonts w:ascii="Century Gothic" w:hAnsi="Century Gothic"/>
          <w:sz w:val="20"/>
          <w:szCs w:val="20"/>
        </w:rPr>
      </w:pPr>
      <w:r w:rsidRPr="00EF2AA1">
        <w:rPr>
          <w:rFonts w:ascii="Century Gothic" w:hAnsi="Century Gothic"/>
          <w:sz w:val="20"/>
          <w:szCs w:val="20"/>
        </w:rPr>
        <w:t>Todo el recinto estará dotado de un vallado temporal que evite el acceso a su interior de personas, animales, vehículos y maquinaria. El acceso se efectuará por las puertas dispuestas en los diferentes accesos.</w:t>
      </w:r>
    </w:p>
    <w:p w:rsidR="0037008D" w:rsidRPr="00EF2AA1" w:rsidRDefault="0037008D" w:rsidP="0037008D">
      <w:pPr>
        <w:rPr>
          <w:rFonts w:ascii="Century Gothic" w:hAnsi="Century Gothic"/>
          <w:sz w:val="20"/>
          <w:szCs w:val="20"/>
        </w:rPr>
      </w:pPr>
      <w:r w:rsidRPr="00EF2AA1">
        <w:rPr>
          <w:rFonts w:ascii="Century Gothic" w:hAnsi="Century Gothic"/>
          <w:sz w:val="20"/>
          <w:szCs w:val="20"/>
        </w:rPr>
        <w:t>El control de accesos recae en el oficial de accesos, durante el horario de funcionamiento. El funcionamiento específico del acceso y control se desarrolla en los siguientes puntos:</w:t>
      </w:r>
    </w:p>
    <w:p w:rsidR="0037008D" w:rsidRPr="00EF2AA1" w:rsidRDefault="0037008D" w:rsidP="0037008D">
      <w:pPr>
        <w:pStyle w:val="Prrafodelista"/>
        <w:numPr>
          <w:ilvl w:val="0"/>
          <w:numId w:val="19"/>
        </w:numPr>
        <w:spacing w:line="240" w:lineRule="auto"/>
        <w:rPr>
          <w:rFonts w:ascii="Century Gothic" w:hAnsi="Century Gothic"/>
          <w:sz w:val="20"/>
          <w:szCs w:val="20"/>
        </w:rPr>
      </w:pPr>
      <w:r w:rsidRPr="00EF2AA1">
        <w:rPr>
          <w:rFonts w:ascii="Century Gothic" w:hAnsi="Century Gothic"/>
          <w:sz w:val="20"/>
          <w:szCs w:val="20"/>
        </w:rPr>
        <w:t>Parada a la entrada.</w:t>
      </w:r>
    </w:p>
    <w:p w:rsidR="0037008D" w:rsidRPr="00EF2AA1" w:rsidRDefault="0037008D" w:rsidP="0037008D">
      <w:pPr>
        <w:pStyle w:val="Prrafodelista"/>
        <w:numPr>
          <w:ilvl w:val="0"/>
          <w:numId w:val="19"/>
        </w:numPr>
        <w:spacing w:line="240" w:lineRule="auto"/>
        <w:rPr>
          <w:rFonts w:ascii="Century Gothic" w:hAnsi="Century Gothic"/>
          <w:sz w:val="20"/>
          <w:szCs w:val="20"/>
        </w:rPr>
      </w:pPr>
      <w:r w:rsidRPr="00EF2AA1">
        <w:rPr>
          <w:rFonts w:ascii="Century Gothic" w:hAnsi="Century Gothic"/>
          <w:sz w:val="20"/>
          <w:szCs w:val="20"/>
        </w:rPr>
        <w:t>Toma de datos y verificación de la documentación.</w:t>
      </w:r>
    </w:p>
    <w:p w:rsidR="0037008D" w:rsidRPr="00EF2AA1" w:rsidRDefault="0037008D" w:rsidP="0037008D">
      <w:pPr>
        <w:pStyle w:val="Prrafodelista"/>
        <w:numPr>
          <w:ilvl w:val="0"/>
          <w:numId w:val="19"/>
        </w:numPr>
        <w:spacing w:line="240" w:lineRule="auto"/>
        <w:rPr>
          <w:rFonts w:ascii="Century Gothic" w:hAnsi="Century Gothic"/>
          <w:sz w:val="20"/>
          <w:szCs w:val="20"/>
        </w:rPr>
      </w:pPr>
      <w:r w:rsidRPr="00EF2AA1">
        <w:rPr>
          <w:rFonts w:ascii="Century Gothic" w:hAnsi="Century Gothic"/>
          <w:sz w:val="20"/>
          <w:szCs w:val="20"/>
        </w:rPr>
        <w:t>Inspección visual.</w:t>
      </w:r>
    </w:p>
    <w:p w:rsidR="0037008D" w:rsidRPr="00EF2AA1" w:rsidRDefault="0037008D" w:rsidP="0037008D">
      <w:pPr>
        <w:pStyle w:val="Prrafodelista"/>
        <w:numPr>
          <w:ilvl w:val="0"/>
          <w:numId w:val="19"/>
        </w:numPr>
        <w:spacing w:line="240" w:lineRule="auto"/>
        <w:rPr>
          <w:rFonts w:ascii="Century Gothic" w:hAnsi="Century Gothic"/>
          <w:sz w:val="20"/>
          <w:szCs w:val="20"/>
        </w:rPr>
      </w:pPr>
      <w:r w:rsidRPr="00EF2AA1">
        <w:rPr>
          <w:rFonts w:ascii="Century Gothic" w:hAnsi="Century Gothic"/>
          <w:sz w:val="20"/>
          <w:szCs w:val="20"/>
        </w:rPr>
        <w:t>Permiso de acceso: indicación de área de vertido.</w:t>
      </w:r>
    </w:p>
    <w:p w:rsidR="0037008D" w:rsidRPr="00EF2AA1" w:rsidRDefault="0037008D" w:rsidP="0037008D">
      <w:pPr>
        <w:pStyle w:val="Prrafodelista"/>
        <w:numPr>
          <w:ilvl w:val="0"/>
          <w:numId w:val="19"/>
        </w:numPr>
        <w:spacing w:line="240" w:lineRule="auto"/>
        <w:rPr>
          <w:rFonts w:ascii="Century Gothic" w:hAnsi="Century Gothic"/>
          <w:sz w:val="20"/>
          <w:szCs w:val="20"/>
        </w:rPr>
      </w:pPr>
      <w:r w:rsidRPr="00EF2AA1">
        <w:rPr>
          <w:rFonts w:ascii="Century Gothic" w:hAnsi="Century Gothic"/>
          <w:sz w:val="20"/>
          <w:szCs w:val="20"/>
        </w:rPr>
        <w:t>Circulación hasta el área de vertido.</w:t>
      </w:r>
    </w:p>
    <w:p w:rsidR="0037008D" w:rsidRPr="00EF2AA1" w:rsidRDefault="0037008D" w:rsidP="0037008D">
      <w:pPr>
        <w:rPr>
          <w:rFonts w:ascii="Century Gothic" w:hAnsi="Century Gothic"/>
          <w:sz w:val="20"/>
          <w:szCs w:val="20"/>
        </w:rPr>
      </w:pPr>
      <w:r w:rsidRPr="00EF2AA1">
        <w:rPr>
          <w:rFonts w:ascii="Century Gothic" w:hAnsi="Century Gothic"/>
          <w:sz w:val="20"/>
          <w:szCs w:val="20"/>
        </w:rPr>
        <w:t>Una vez realizadas las operaciones el vehículo volverá a la zona de salida, donde pasará por el sistema limpia ruedas, abandonando las instalaciones cuando le den el visto bueno.</w:t>
      </w:r>
    </w:p>
    <w:p w:rsidR="006D09C2" w:rsidRPr="006D09C2" w:rsidRDefault="006D09C2" w:rsidP="006D09C2">
      <w:pPr>
        <w:pStyle w:val="Ttulo2"/>
        <w:spacing w:before="200" w:line="240" w:lineRule="auto"/>
        <w:rPr>
          <w:rFonts w:cs="Adobe Garamond Pro"/>
          <w:color w:val="000000"/>
          <w:sz w:val="20"/>
          <w:szCs w:val="20"/>
        </w:rPr>
      </w:pPr>
      <w:bookmarkStart w:id="26" w:name="_Toc60997605"/>
      <w:r>
        <w:rPr>
          <w:rFonts w:ascii="Century Gothic" w:hAnsi="Century Gothic"/>
          <w:sz w:val="20"/>
          <w:szCs w:val="20"/>
        </w:rPr>
        <w:t>CONDICIONES DE RELLENO</w:t>
      </w:r>
      <w:bookmarkEnd w:id="26"/>
      <w:r>
        <w:rPr>
          <w:rFonts w:ascii="Century Gothic" w:hAnsi="Century Gothic"/>
          <w:sz w:val="20"/>
          <w:szCs w:val="20"/>
        </w:rPr>
        <w:t xml:space="preserve"> </w:t>
      </w:r>
    </w:p>
    <w:p w:rsidR="006D09C2" w:rsidRDefault="006D09C2" w:rsidP="006D09C2">
      <w:pPr>
        <w:pStyle w:val="Ttulo3"/>
      </w:pPr>
      <w:bookmarkStart w:id="27" w:name="_Toc60997606"/>
      <w:r>
        <w:t>CON</w:t>
      </w:r>
      <w:r w:rsidR="006F6D2A">
        <w:t>DICIONES Y PROCEDENCIA DE LOS MA</w:t>
      </w:r>
      <w:r>
        <w:t>TERIALES</w:t>
      </w:r>
      <w:bookmarkEnd w:id="27"/>
    </w:p>
    <w:p w:rsidR="00D6531E" w:rsidRDefault="00D6531E" w:rsidP="006F6D2A">
      <w:pPr>
        <w:autoSpaceDE w:val="0"/>
        <w:autoSpaceDN w:val="0"/>
        <w:adjustRightInd w:val="0"/>
        <w:spacing w:after="0" w:line="240" w:lineRule="auto"/>
        <w:rPr>
          <w:rFonts w:ascii="Century Gothic" w:hAnsi="Century Gothic"/>
          <w:sz w:val="20"/>
          <w:szCs w:val="20"/>
        </w:rPr>
      </w:pPr>
      <w:r w:rsidRPr="006F6D2A">
        <w:rPr>
          <w:rFonts w:ascii="Century Gothic" w:hAnsi="Century Gothic"/>
          <w:sz w:val="20"/>
          <w:szCs w:val="20"/>
        </w:rPr>
        <w:t>Los materiales que se depositarán en el relleno objeto de este pr</w:t>
      </w:r>
      <w:r w:rsidR="006F6D2A" w:rsidRPr="006F6D2A">
        <w:rPr>
          <w:rFonts w:ascii="Century Gothic" w:hAnsi="Century Gothic"/>
          <w:sz w:val="20"/>
          <w:szCs w:val="20"/>
        </w:rPr>
        <w:t>oyecto provienen en su mayoría</w:t>
      </w:r>
      <w:r w:rsidRPr="006F6D2A">
        <w:rPr>
          <w:rFonts w:ascii="Century Gothic" w:hAnsi="Century Gothic"/>
          <w:sz w:val="20"/>
          <w:szCs w:val="20"/>
        </w:rPr>
        <w:t xml:space="preserve"> de</w:t>
      </w:r>
      <w:r w:rsidR="006F6D2A">
        <w:rPr>
          <w:rFonts w:ascii="Century Gothic" w:hAnsi="Century Gothic"/>
          <w:sz w:val="20"/>
          <w:szCs w:val="20"/>
        </w:rPr>
        <w:t xml:space="preserve"> </w:t>
      </w:r>
      <w:r w:rsidRPr="006F6D2A">
        <w:rPr>
          <w:rFonts w:ascii="Century Gothic" w:hAnsi="Century Gothic"/>
          <w:sz w:val="20"/>
          <w:szCs w:val="20"/>
        </w:rPr>
        <w:t>excavaciones ubicadas en las proximidades del término municipal de Hondarribia.</w:t>
      </w:r>
      <w:r w:rsidR="006F6D2A">
        <w:rPr>
          <w:rFonts w:ascii="Century Gothic" w:hAnsi="Century Gothic"/>
          <w:sz w:val="20"/>
          <w:szCs w:val="20"/>
        </w:rPr>
        <w:t xml:space="preserve"> </w:t>
      </w:r>
      <w:r w:rsidRPr="006F6D2A">
        <w:rPr>
          <w:rFonts w:ascii="Century Gothic" w:hAnsi="Century Gothic"/>
          <w:sz w:val="20"/>
          <w:szCs w:val="20"/>
        </w:rPr>
        <w:t xml:space="preserve">Se estima una cantidad daría de vertido de 100 </w:t>
      </w:r>
      <w:proofErr w:type="spellStart"/>
      <w:r w:rsidRPr="006F6D2A">
        <w:rPr>
          <w:rFonts w:ascii="Century Gothic" w:hAnsi="Century Gothic"/>
          <w:sz w:val="20"/>
          <w:szCs w:val="20"/>
        </w:rPr>
        <w:t>Tn</w:t>
      </w:r>
      <w:proofErr w:type="spellEnd"/>
      <w:r w:rsidRPr="006F6D2A">
        <w:rPr>
          <w:rFonts w:ascii="Century Gothic" w:hAnsi="Century Gothic"/>
          <w:sz w:val="20"/>
          <w:szCs w:val="20"/>
        </w:rPr>
        <w:t>/diarias.</w:t>
      </w:r>
    </w:p>
    <w:p w:rsidR="006F6D2A" w:rsidRPr="006F6D2A" w:rsidRDefault="006F6D2A" w:rsidP="006F6D2A">
      <w:pPr>
        <w:autoSpaceDE w:val="0"/>
        <w:autoSpaceDN w:val="0"/>
        <w:adjustRightInd w:val="0"/>
        <w:spacing w:after="0" w:line="240" w:lineRule="auto"/>
        <w:rPr>
          <w:rFonts w:ascii="Century Gothic" w:hAnsi="Century Gothic"/>
          <w:sz w:val="20"/>
          <w:szCs w:val="20"/>
        </w:rPr>
      </w:pPr>
    </w:p>
    <w:p w:rsidR="00D6531E" w:rsidRDefault="00D6531E" w:rsidP="00D6531E">
      <w:pPr>
        <w:autoSpaceDE w:val="0"/>
        <w:autoSpaceDN w:val="0"/>
        <w:adjustRightInd w:val="0"/>
        <w:spacing w:after="0" w:line="240" w:lineRule="auto"/>
        <w:jc w:val="left"/>
        <w:rPr>
          <w:rFonts w:ascii="Century Gothic" w:hAnsi="Century Gothic"/>
          <w:sz w:val="20"/>
          <w:szCs w:val="20"/>
        </w:rPr>
      </w:pPr>
      <w:r w:rsidRPr="006F6D2A">
        <w:rPr>
          <w:rFonts w:ascii="Century Gothic" w:hAnsi="Century Gothic"/>
          <w:sz w:val="20"/>
          <w:szCs w:val="20"/>
        </w:rPr>
        <w:t>Además de estas procedencias principales, la vaguada podrá recibir materiales de rellenos ajenos a la</w:t>
      </w:r>
      <w:r w:rsidR="006F6D2A">
        <w:rPr>
          <w:rFonts w:ascii="Century Gothic" w:hAnsi="Century Gothic"/>
          <w:sz w:val="20"/>
          <w:szCs w:val="20"/>
        </w:rPr>
        <w:t xml:space="preserve"> </w:t>
      </w:r>
      <w:r w:rsidRPr="006F6D2A">
        <w:rPr>
          <w:rFonts w:ascii="Century Gothic" w:hAnsi="Century Gothic"/>
          <w:sz w:val="20"/>
          <w:szCs w:val="20"/>
        </w:rPr>
        <w:t>ubicación principal, siempre que cumplan las condiciones de materiales inertes.</w:t>
      </w:r>
    </w:p>
    <w:p w:rsidR="006F6D2A" w:rsidRPr="006F6D2A" w:rsidRDefault="006F6D2A" w:rsidP="00D6531E">
      <w:pPr>
        <w:autoSpaceDE w:val="0"/>
        <w:autoSpaceDN w:val="0"/>
        <w:adjustRightInd w:val="0"/>
        <w:spacing w:after="0" w:line="240" w:lineRule="auto"/>
        <w:jc w:val="left"/>
        <w:rPr>
          <w:rFonts w:ascii="Century Gothic" w:hAnsi="Century Gothic"/>
          <w:sz w:val="20"/>
          <w:szCs w:val="20"/>
        </w:rPr>
      </w:pPr>
    </w:p>
    <w:p w:rsidR="00D6531E" w:rsidRDefault="00D6531E" w:rsidP="006F6D2A">
      <w:pPr>
        <w:autoSpaceDE w:val="0"/>
        <w:autoSpaceDN w:val="0"/>
        <w:adjustRightInd w:val="0"/>
        <w:spacing w:after="0" w:line="240" w:lineRule="auto"/>
        <w:rPr>
          <w:rFonts w:ascii="Century Gothic" w:hAnsi="Century Gothic"/>
          <w:sz w:val="20"/>
          <w:szCs w:val="20"/>
        </w:rPr>
      </w:pPr>
      <w:r w:rsidRPr="006F6D2A">
        <w:rPr>
          <w:rFonts w:ascii="Century Gothic" w:hAnsi="Century Gothic"/>
          <w:sz w:val="20"/>
          <w:szCs w:val="20"/>
        </w:rPr>
        <w:t>Los residuos pueden ser de los tipos siguientes:</w:t>
      </w:r>
    </w:p>
    <w:p w:rsidR="006F6D2A" w:rsidRPr="006F6D2A" w:rsidRDefault="006F6D2A" w:rsidP="006F6D2A">
      <w:pPr>
        <w:autoSpaceDE w:val="0"/>
        <w:autoSpaceDN w:val="0"/>
        <w:adjustRightInd w:val="0"/>
        <w:spacing w:after="0" w:line="240" w:lineRule="auto"/>
        <w:rPr>
          <w:rFonts w:ascii="Century Gothic" w:hAnsi="Century Gothic"/>
          <w:sz w:val="20"/>
          <w:szCs w:val="20"/>
        </w:rPr>
      </w:pPr>
    </w:p>
    <w:p w:rsidR="00D6531E" w:rsidRPr="006F6D2A" w:rsidRDefault="00D6531E" w:rsidP="006F6D2A">
      <w:pPr>
        <w:numPr>
          <w:ilvl w:val="0"/>
          <w:numId w:val="27"/>
        </w:numPr>
        <w:autoSpaceDE w:val="0"/>
        <w:autoSpaceDN w:val="0"/>
        <w:adjustRightInd w:val="0"/>
        <w:spacing w:after="0" w:line="240" w:lineRule="auto"/>
        <w:rPr>
          <w:rFonts w:ascii="Century Gothic" w:hAnsi="Century Gothic"/>
          <w:sz w:val="20"/>
          <w:szCs w:val="20"/>
        </w:rPr>
      </w:pPr>
      <w:r w:rsidRPr="006F6D2A">
        <w:rPr>
          <w:rFonts w:ascii="Century Gothic" w:hAnsi="Century Gothic"/>
          <w:sz w:val="20"/>
          <w:szCs w:val="20"/>
        </w:rPr>
        <w:t>Tierras procedentes de excavaciones, desmontes, movimientos de tierras, etc.</w:t>
      </w:r>
    </w:p>
    <w:p w:rsidR="00D6531E" w:rsidRPr="006F6D2A" w:rsidRDefault="00D6531E" w:rsidP="006F6D2A">
      <w:pPr>
        <w:numPr>
          <w:ilvl w:val="0"/>
          <w:numId w:val="27"/>
        </w:numPr>
        <w:autoSpaceDE w:val="0"/>
        <w:autoSpaceDN w:val="0"/>
        <w:adjustRightInd w:val="0"/>
        <w:spacing w:after="0" w:line="240" w:lineRule="auto"/>
        <w:rPr>
          <w:rFonts w:ascii="Century Gothic" w:hAnsi="Century Gothic"/>
          <w:sz w:val="20"/>
          <w:szCs w:val="20"/>
        </w:rPr>
      </w:pPr>
      <w:r w:rsidRPr="006F6D2A">
        <w:rPr>
          <w:rFonts w:ascii="Century Gothic" w:hAnsi="Century Gothic"/>
          <w:sz w:val="20"/>
          <w:szCs w:val="20"/>
        </w:rPr>
        <w:t>Rocas procedentes de los procesos anteriores.</w:t>
      </w:r>
    </w:p>
    <w:p w:rsidR="00D6531E" w:rsidRPr="006F6D2A" w:rsidRDefault="00D6531E" w:rsidP="006F6D2A">
      <w:pPr>
        <w:numPr>
          <w:ilvl w:val="0"/>
          <w:numId w:val="27"/>
        </w:numPr>
        <w:autoSpaceDE w:val="0"/>
        <w:autoSpaceDN w:val="0"/>
        <w:adjustRightInd w:val="0"/>
        <w:spacing w:after="0" w:line="240" w:lineRule="auto"/>
        <w:rPr>
          <w:rFonts w:ascii="Century Gothic" w:hAnsi="Century Gothic"/>
          <w:sz w:val="20"/>
          <w:szCs w:val="20"/>
        </w:rPr>
      </w:pPr>
      <w:r w:rsidRPr="006F6D2A">
        <w:rPr>
          <w:rFonts w:ascii="Century Gothic" w:hAnsi="Century Gothic"/>
          <w:sz w:val="20"/>
          <w:szCs w:val="20"/>
        </w:rPr>
        <w:t>Áridos. Debiéndose entender como áridos a aquellos materiales procedentes de la</w:t>
      </w:r>
    </w:p>
    <w:p w:rsidR="00D6531E" w:rsidRDefault="00D6531E" w:rsidP="006F6D2A">
      <w:pPr>
        <w:autoSpaceDE w:val="0"/>
        <w:autoSpaceDN w:val="0"/>
        <w:adjustRightInd w:val="0"/>
        <w:spacing w:after="0" w:line="240" w:lineRule="auto"/>
        <w:ind w:left="720"/>
        <w:rPr>
          <w:rFonts w:ascii="Century Gothic" w:hAnsi="Century Gothic"/>
          <w:sz w:val="20"/>
          <w:szCs w:val="20"/>
        </w:rPr>
      </w:pPr>
      <w:proofErr w:type="gramStart"/>
      <w:r w:rsidRPr="006F6D2A">
        <w:rPr>
          <w:rFonts w:ascii="Century Gothic" w:hAnsi="Century Gothic"/>
          <w:sz w:val="20"/>
          <w:szCs w:val="20"/>
        </w:rPr>
        <w:t>clasificación</w:t>
      </w:r>
      <w:proofErr w:type="gramEnd"/>
      <w:r w:rsidRPr="006F6D2A">
        <w:rPr>
          <w:rFonts w:ascii="Century Gothic" w:hAnsi="Century Gothic"/>
          <w:sz w:val="20"/>
          <w:szCs w:val="20"/>
        </w:rPr>
        <w:t xml:space="preserve"> y/o machaqueo de materiales de origen natural.</w:t>
      </w:r>
    </w:p>
    <w:p w:rsidR="006F6D2A" w:rsidRPr="006F6D2A" w:rsidRDefault="006F6D2A" w:rsidP="006F6D2A">
      <w:pPr>
        <w:autoSpaceDE w:val="0"/>
        <w:autoSpaceDN w:val="0"/>
        <w:adjustRightInd w:val="0"/>
        <w:spacing w:after="0" w:line="240" w:lineRule="auto"/>
        <w:ind w:left="720"/>
        <w:rPr>
          <w:rFonts w:ascii="Century Gothic" w:hAnsi="Century Gothic"/>
          <w:sz w:val="20"/>
          <w:szCs w:val="20"/>
        </w:rPr>
      </w:pPr>
    </w:p>
    <w:p w:rsidR="00D6531E" w:rsidRPr="006F6D2A" w:rsidRDefault="00D6531E" w:rsidP="006F6D2A">
      <w:pPr>
        <w:autoSpaceDE w:val="0"/>
        <w:autoSpaceDN w:val="0"/>
        <w:adjustRightInd w:val="0"/>
        <w:spacing w:after="0" w:line="240" w:lineRule="auto"/>
        <w:rPr>
          <w:rFonts w:ascii="Century Gothic" w:hAnsi="Century Gothic"/>
          <w:sz w:val="20"/>
          <w:szCs w:val="20"/>
        </w:rPr>
      </w:pPr>
      <w:r w:rsidRPr="006F6D2A">
        <w:rPr>
          <w:rFonts w:ascii="Century Gothic" w:hAnsi="Century Gothic"/>
          <w:sz w:val="20"/>
          <w:szCs w:val="20"/>
        </w:rPr>
        <w:t>En cualquier caso, estos residuos deben proceder de terrenos sobre los que no se hayan realizado</w:t>
      </w:r>
      <w:r w:rsidR="006F6D2A">
        <w:rPr>
          <w:rFonts w:ascii="Century Gothic" w:hAnsi="Century Gothic"/>
          <w:sz w:val="20"/>
          <w:szCs w:val="20"/>
        </w:rPr>
        <w:t xml:space="preserve"> </w:t>
      </w:r>
      <w:r w:rsidRPr="006F6D2A">
        <w:rPr>
          <w:rFonts w:ascii="Century Gothic" w:hAnsi="Century Gothic"/>
          <w:sz w:val="20"/>
          <w:szCs w:val="20"/>
        </w:rPr>
        <w:t>actividades generadoras de contaminación, ni podrán ser vertidos si presentan una humedad</w:t>
      </w:r>
      <w:r w:rsidR="006F6D2A">
        <w:rPr>
          <w:rFonts w:ascii="Century Gothic" w:hAnsi="Century Gothic"/>
          <w:sz w:val="20"/>
          <w:szCs w:val="20"/>
        </w:rPr>
        <w:t xml:space="preserve"> </w:t>
      </w:r>
      <w:r w:rsidRPr="006F6D2A">
        <w:rPr>
          <w:rFonts w:ascii="Century Gothic" w:hAnsi="Century Gothic"/>
          <w:sz w:val="20"/>
          <w:szCs w:val="20"/>
        </w:rPr>
        <w:t>superior al 65%.</w:t>
      </w:r>
    </w:p>
    <w:p w:rsidR="006F6D2A" w:rsidRDefault="006F6D2A" w:rsidP="006F6D2A">
      <w:pPr>
        <w:autoSpaceDE w:val="0"/>
        <w:autoSpaceDN w:val="0"/>
        <w:adjustRightInd w:val="0"/>
        <w:spacing w:after="0" w:line="240" w:lineRule="auto"/>
        <w:rPr>
          <w:rFonts w:ascii="Century Gothic" w:hAnsi="Century Gothic"/>
          <w:sz w:val="20"/>
          <w:szCs w:val="20"/>
        </w:rPr>
      </w:pPr>
    </w:p>
    <w:p w:rsidR="006F6D2A" w:rsidRDefault="006F6D2A" w:rsidP="006F6D2A">
      <w:pPr>
        <w:autoSpaceDE w:val="0"/>
        <w:autoSpaceDN w:val="0"/>
        <w:adjustRightInd w:val="0"/>
        <w:spacing w:after="0" w:line="240" w:lineRule="auto"/>
        <w:rPr>
          <w:rFonts w:ascii="Century Gothic" w:hAnsi="Century Gothic"/>
          <w:sz w:val="20"/>
          <w:szCs w:val="20"/>
        </w:rPr>
      </w:pPr>
      <w:r w:rsidRPr="006F6D2A">
        <w:rPr>
          <w:rFonts w:ascii="Century Gothic" w:hAnsi="Century Gothic"/>
          <w:sz w:val="20"/>
          <w:szCs w:val="20"/>
        </w:rPr>
        <w:t xml:space="preserve">En el análisis para el tratamiento de los sobrantes que genera la obra se aplicará la jerarquía de gestión sostenible de residuos que la normativa internacional y nacional establece en relación con la prioridad de su aplicación: </w:t>
      </w:r>
    </w:p>
    <w:p w:rsidR="006F6D2A" w:rsidRDefault="006F6D2A" w:rsidP="006F6D2A">
      <w:pPr>
        <w:autoSpaceDE w:val="0"/>
        <w:autoSpaceDN w:val="0"/>
        <w:adjustRightInd w:val="0"/>
        <w:spacing w:after="0" w:line="240" w:lineRule="auto"/>
        <w:rPr>
          <w:rFonts w:ascii="Century Gothic" w:hAnsi="Century Gothic"/>
          <w:sz w:val="20"/>
          <w:szCs w:val="20"/>
        </w:rPr>
      </w:pPr>
    </w:p>
    <w:p w:rsidR="006F6D2A" w:rsidRPr="006F6D2A" w:rsidRDefault="006F6D2A" w:rsidP="006F6D2A">
      <w:pPr>
        <w:autoSpaceDE w:val="0"/>
        <w:autoSpaceDN w:val="0"/>
        <w:adjustRightInd w:val="0"/>
        <w:spacing w:after="0" w:line="240" w:lineRule="auto"/>
        <w:rPr>
          <w:rFonts w:ascii="Century Gothic" w:hAnsi="Century Gothic"/>
          <w:sz w:val="20"/>
          <w:szCs w:val="20"/>
        </w:rPr>
      </w:pPr>
    </w:p>
    <w:p w:rsidR="006F6D2A" w:rsidRPr="00B30FE5" w:rsidRDefault="006F6D2A" w:rsidP="00B30FE5">
      <w:pPr>
        <w:numPr>
          <w:ilvl w:val="0"/>
          <w:numId w:val="27"/>
        </w:numPr>
        <w:autoSpaceDE w:val="0"/>
        <w:autoSpaceDN w:val="0"/>
        <w:adjustRightInd w:val="0"/>
        <w:spacing w:after="0" w:line="240" w:lineRule="auto"/>
        <w:rPr>
          <w:rFonts w:ascii="Century Gothic" w:hAnsi="Century Gothic"/>
          <w:sz w:val="20"/>
          <w:szCs w:val="20"/>
        </w:rPr>
      </w:pPr>
      <w:r w:rsidRPr="00B30FE5">
        <w:rPr>
          <w:rFonts w:ascii="Century Gothic" w:hAnsi="Century Gothic"/>
          <w:sz w:val="20"/>
          <w:szCs w:val="20"/>
        </w:rPr>
        <w:t xml:space="preserve">Reducción de la generación de residuo, </w:t>
      </w:r>
    </w:p>
    <w:p w:rsidR="006F6D2A" w:rsidRPr="00B30FE5" w:rsidRDefault="006F6D2A" w:rsidP="00B30FE5">
      <w:pPr>
        <w:numPr>
          <w:ilvl w:val="0"/>
          <w:numId w:val="27"/>
        </w:numPr>
        <w:autoSpaceDE w:val="0"/>
        <w:autoSpaceDN w:val="0"/>
        <w:adjustRightInd w:val="0"/>
        <w:spacing w:after="0" w:line="240" w:lineRule="auto"/>
        <w:rPr>
          <w:rFonts w:ascii="Century Gothic" w:hAnsi="Century Gothic"/>
          <w:sz w:val="20"/>
          <w:szCs w:val="20"/>
        </w:rPr>
      </w:pPr>
      <w:r w:rsidRPr="00B30FE5">
        <w:rPr>
          <w:rFonts w:ascii="Century Gothic" w:hAnsi="Century Gothic"/>
          <w:sz w:val="20"/>
          <w:szCs w:val="20"/>
        </w:rPr>
        <w:lastRenderedPageBreak/>
        <w:t xml:space="preserve">Potenciación de su aprovechamiento o reutilización, </w:t>
      </w:r>
    </w:p>
    <w:p w:rsidR="006F6D2A" w:rsidRPr="00B30FE5" w:rsidRDefault="006F6D2A" w:rsidP="00B30FE5">
      <w:pPr>
        <w:numPr>
          <w:ilvl w:val="0"/>
          <w:numId w:val="27"/>
        </w:numPr>
        <w:autoSpaceDE w:val="0"/>
        <w:autoSpaceDN w:val="0"/>
        <w:adjustRightInd w:val="0"/>
        <w:spacing w:after="0" w:line="240" w:lineRule="auto"/>
        <w:rPr>
          <w:rFonts w:ascii="Century Gothic" w:hAnsi="Century Gothic"/>
          <w:sz w:val="20"/>
          <w:szCs w:val="20"/>
        </w:rPr>
      </w:pPr>
      <w:r w:rsidRPr="00B30FE5">
        <w:rPr>
          <w:rFonts w:ascii="Century Gothic" w:hAnsi="Century Gothic"/>
          <w:sz w:val="20"/>
          <w:szCs w:val="20"/>
        </w:rPr>
        <w:t xml:space="preserve">Eliminación sin afecciones ambientales. </w:t>
      </w:r>
    </w:p>
    <w:p w:rsidR="006F6D2A" w:rsidRDefault="006F6D2A" w:rsidP="00B30FE5">
      <w:pPr>
        <w:numPr>
          <w:ilvl w:val="0"/>
          <w:numId w:val="27"/>
        </w:numPr>
        <w:autoSpaceDE w:val="0"/>
        <w:autoSpaceDN w:val="0"/>
        <w:adjustRightInd w:val="0"/>
        <w:spacing w:after="0" w:line="240" w:lineRule="auto"/>
        <w:rPr>
          <w:rFonts w:ascii="Calibri" w:hAnsi="Calibri" w:cs="Calibri"/>
          <w:color w:val="000000"/>
          <w:sz w:val="23"/>
          <w:szCs w:val="23"/>
        </w:rPr>
      </w:pPr>
      <w:r w:rsidRPr="00B30FE5">
        <w:rPr>
          <w:rFonts w:ascii="Century Gothic" w:hAnsi="Century Gothic"/>
          <w:sz w:val="20"/>
          <w:szCs w:val="20"/>
        </w:rPr>
        <w:t>Únicamente se podrán verter tierras y rocas naturales procedentes de excavaciones,</w:t>
      </w:r>
      <w:r w:rsidRPr="006F6D2A">
        <w:rPr>
          <w:rFonts w:ascii="Calibri" w:hAnsi="Calibri" w:cs="Calibri"/>
          <w:color w:val="000000"/>
          <w:sz w:val="23"/>
          <w:szCs w:val="23"/>
        </w:rPr>
        <w:t xml:space="preserve"> </w:t>
      </w:r>
      <w:r w:rsidRPr="00B30FE5">
        <w:rPr>
          <w:rFonts w:ascii="Century Gothic" w:hAnsi="Century Gothic"/>
          <w:sz w:val="20"/>
          <w:szCs w:val="20"/>
        </w:rPr>
        <w:t xml:space="preserve">desmontes y movimientos de </w:t>
      </w:r>
      <w:proofErr w:type="gramStart"/>
      <w:r w:rsidRPr="00B30FE5">
        <w:rPr>
          <w:rFonts w:ascii="Century Gothic" w:hAnsi="Century Gothic"/>
          <w:sz w:val="20"/>
          <w:szCs w:val="20"/>
        </w:rPr>
        <w:t>tierra</w:t>
      </w:r>
      <w:r w:rsidRPr="006F6D2A">
        <w:rPr>
          <w:rFonts w:ascii="Calibri" w:hAnsi="Calibri" w:cs="Calibri"/>
          <w:color w:val="000000"/>
          <w:sz w:val="23"/>
          <w:szCs w:val="23"/>
        </w:rPr>
        <w:t xml:space="preserve"> </w:t>
      </w:r>
      <w:r w:rsidR="00B30FE5">
        <w:rPr>
          <w:rFonts w:ascii="Calibri" w:hAnsi="Calibri" w:cs="Calibri"/>
          <w:color w:val="000000"/>
          <w:sz w:val="23"/>
          <w:szCs w:val="23"/>
        </w:rPr>
        <w:t>.</w:t>
      </w:r>
      <w:proofErr w:type="gramEnd"/>
    </w:p>
    <w:p w:rsidR="00B30FE5" w:rsidRPr="006F6D2A" w:rsidRDefault="00B30FE5" w:rsidP="00B30FE5">
      <w:pPr>
        <w:autoSpaceDE w:val="0"/>
        <w:autoSpaceDN w:val="0"/>
        <w:adjustRightInd w:val="0"/>
        <w:spacing w:after="0" w:line="240" w:lineRule="auto"/>
        <w:ind w:left="720"/>
        <w:rPr>
          <w:rFonts w:ascii="Calibri" w:hAnsi="Calibri" w:cs="Calibri"/>
          <w:color w:val="000000"/>
          <w:sz w:val="23"/>
          <w:szCs w:val="23"/>
        </w:rPr>
      </w:pPr>
    </w:p>
    <w:p w:rsidR="00D6531E" w:rsidRPr="00B30FE5" w:rsidRDefault="00D6531E" w:rsidP="00B30FE5">
      <w:pPr>
        <w:autoSpaceDE w:val="0"/>
        <w:autoSpaceDN w:val="0"/>
        <w:adjustRightInd w:val="0"/>
        <w:spacing w:after="0" w:line="240" w:lineRule="auto"/>
        <w:rPr>
          <w:rFonts w:ascii="Century Gothic" w:hAnsi="Century Gothic"/>
          <w:sz w:val="20"/>
          <w:szCs w:val="20"/>
        </w:rPr>
      </w:pPr>
      <w:r w:rsidRPr="006F6D2A">
        <w:rPr>
          <w:rFonts w:ascii="Century Gothic" w:hAnsi="Century Gothic"/>
          <w:sz w:val="20"/>
          <w:szCs w:val="20"/>
        </w:rPr>
        <w:t xml:space="preserve">En los rellenos se prohíbe </w:t>
      </w:r>
      <w:r w:rsidRPr="00B30FE5">
        <w:rPr>
          <w:rFonts w:ascii="Century Gothic" w:hAnsi="Century Gothic"/>
          <w:sz w:val="20"/>
          <w:szCs w:val="20"/>
        </w:rPr>
        <w:t>expresa y totalmente el vertido de otros residuos distintos de los</w:t>
      </w:r>
    </w:p>
    <w:p w:rsidR="006F6D2A" w:rsidRPr="00B30FE5" w:rsidRDefault="00D6531E" w:rsidP="00B30FE5">
      <w:pPr>
        <w:autoSpaceDE w:val="0"/>
        <w:autoSpaceDN w:val="0"/>
        <w:adjustRightInd w:val="0"/>
        <w:spacing w:after="0" w:line="240" w:lineRule="auto"/>
        <w:rPr>
          <w:rFonts w:ascii="Century Gothic" w:hAnsi="Century Gothic"/>
          <w:sz w:val="20"/>
          <w:szCs w:val="20"/>
        </w:rPr>
      </w:pPr>
      <w:proofErr w:type="gramStart"/>
      <w:r w:rsidRPr="00B30FE5">
        <w:rPr>
          <w:rFonts w:ascii="Century Gothic" w:hAnsi="Century Gothic"/>
          <w:sz w:val="20"/>
          <w:szCs w:val="20"/>
        </w:rPr>
        <w:t>enumerados</w:t>
      </w:r>
      <w:proofErr w:type="gramEnd"/>
      <w:r w:rsidRPr="00B30FE5">
        <w:rPr>
          <w:rFonts w:ascii="Century Gothic" w:hAnsi="Century Gothic"/>
          <w:sz w:val="20"/>
          <w:szCs w:val="20"/>
        </w:rPr>
        <w:t xml:space="preserve"> </w:t>
      </w:r>
      <w:r w:rsidR="006F6D2A" w:rsidRPr="00B30FE5">
        <w:rPr>
          <w:rFonts w:ascii="Century Gothic" w:hAnsi="Century Gothic"/>
          <w:sz w:val="20"/>
          <w:szCs w:val="20"/>
        </w:rPr>
        <w:t xml:space="preserve">tales como tierra vegetal, restos vegetales procedentes del desbroce, maderas y restos de hormigón, ladrillos, </w:t>
      </w:r>
      <w:r w:rsidR="00B30FE5" w:rsidRPr="006F6D2A">
        <w:rPr>
          <w:rFonts w:ascii="Century Gothic" w:hAnsi="Century Gothic"/>
          <w:sz w:val="20"/>
          <w:szCs w:val="20"/>
        </w:rPr>
        <w:t>asfalto, maderas,...)</w:t>
      </w:r>
      <w:r w:rsidR="00B30FE5">
        <w:rPr>
          <w:rFonts w:ascii="Century Gothic" w:hAnsi="Century Gothic"/>
          <w:sz w:val="20"/>
          <w:szCs w:val="20"/>
        </w:rPr>
        <w:t>.</w:t>
      </w:r>
    </w:p>
    <w:p w:rsidR="00D6531E" w:rsidRPr="006F6D2A" w:rsidRDefault="00D6531E" w:rsidP="006F6D2A">
      <w:pPr>
        <w:autoSpaceDE w:val="0"/>
        <w:autoSpaceDN w:val="0"/>
        <w:adjustRightInd w:val="0"/>
        <w:spacing w:after="0" w:line="240" w:lineRule="auto"/>
        <w:rPr>
          <w:rFonts w:ascii="Century Gothic" w:hAnsi="Century Gothic"/>
          <w:sz w:val="20"/>
          <w:szCs w:val="20"/>
        </w:rPr>
      </w:pPr>
    </w:p>
    <w:p w:rsidR="00D6531E" w:rsidRPr="006F6D2A" w:rsidRDefault="00D6531E" w:rsidP="006F6D2A">
      <w:pPr>
        <w:autoSpaceDE w:val="0"/>
        <w:autoSpaceDN w:val="0"/>
        <w:adjustRightInd w:val="0"/>
        <w:spacing w:after="0" w:line="240" w:lineRule="auto"/>
        <w:rPr>
          <w:rFonts w:ascii="Century Gothic" w:hAnsi="Century Gothic"/>
          <w:sz w:val="20"/>
          <w:szCs w:val="20"/>
        </w:rPr>
      </w:pPr>
      <w:r w:rsidRPr="006F6D2A">
        <w:rPr>
          <w:rFonts w:ascii="Century Gothic" w:hAnsi="Century Gothic"/>
          <w:sz w:val="20"/>
          <w:szCs w:val="20"/>
        </w:rPr>
        <w:t xml:space="preserve">El volumen </w:t>
      </w:r>
      <w:r w:rsidR="006F6D2A">
        <w:rPr>
          <w:rFonts w:ascii="Century Gothic" w:hAnsi="Century Gothic"/>
          <w:sz w:val="20"/>
          <w:szCs w:val="20"/>
        </w:rPr>
        <w:t xml:space="preserve">final de relleno con esta ampliación se será de aproximadamente 63. 000 m3 </w:t>
      </w:r>
    </w:p>
    <w:p w:rsidR="006F6D2A" w:rsidRDefault="00D6531E" w:rsidP="006F6D2A">
      <w:pPr>
        <w:autoSpaceDE w:val="0"/>
        <w:autoSpaceDN w:val="0"/>
        <w:adjustRightInd w:val="0"/>
        <w:spacing w:after="0" w:line="240" w:lineRule="auto"/>
        <w:rPr>
          <w:rFonts w:ascii="Century Gothic" w:hAnsi="Century Gothic"/>
          <w:sz w:val="20"/>
          <w:szCs w:val="20"/>
        </w:rPr>
      </w:pPr>
      <w:r w:rsidRPr="006F6D2A">
        <w:rPr>
          <w:rFonts w:ascii="Century Gothic" w:hAnsi="Century Gothic"/>
          <w:sz w:val="20"/>
          <w:szCs w:val="20"/>
        </w:rPr>
        <w:t xml:space="preserve">Una vez ejecutados los trabajos </w:t>
      </w:r>
      <w:r w:rsidR="006F6D2A">
        <w:rPr>
          <w:rFonts w:ascii="Century Gothic" w:hAnsi="Century Gothic"/>
          <w:sz w:val="20"/>
          <w:szCs w:val="20"/>
        </w:rPr>
        <w:t xml:space="preserve">previos de adecuación, acondicionamiento e instalaciones auxiliares, </w:t>
      </w:r>
      <w:r w:rsidRPr="006F6D2A">
        <w:rPr>
          <w:rFonts w:ascii="Century Gothic" w:hAnsi="Century Gothic"/>
          <w:sz w:val="20"/>
          <w:szCs w:val="20"/>
        </w:rPr>
        <w:t xml:space="preserve"> se podrá comenzar a verter el </w:t>
      </w:r>
      <w:r w:rsidR="006F6D2A">
        <w:rPr>
          <w:rFonts w:ascii="Century Gothic" w:hAnsi="Century Gothic"/>
          <w:sz w:val="20"/>
          <w:szCs w:val="20"/>
        </w:rPr>
        <w:t>material.</w:t>
      </w:r>
    </w:p>
    <w:p w:rsidR="006F6D2A" w:rsidRDefault="006F6D2A" w:rsidP="006F6D2A">
      <w:pPr>
        <w:autoSpaceDE w:val="0"/>
        <w:autoSpaceDN w:val="0"/>
        <w:adjustRightInd w:val="0"/>
        <w:spacing w:after="0" w:line="240" w:lineRule="auto"/>
        <w:rPr>
          <w:rFonts w:ascii="Calibri" w:hAnsi="Calibri" w:cs="Calibri"/>
        </w:rPr>
      </w:pPr>
    </w:p>
    <w:p w:rsidR="001C17FA" w:rsidRPr="00EF2AA1" w:rsidRDefault="001C17FA" w:rsidP="001C17FA">
      <w:pPr>
        <w:rPr>
          <w:rFonts w:ascii="Century Gothic" w:hAnsi="Century Gothic"/>
          <w:sz w:val="20"/>
          <w:szCs w:val="20"/>
        </w:rPr>
      </w:pPr>
      <w:r w:rsidRPr="00EF2AA1">
        <w:rPr>
          <w:rFonts w:ascii="Century Gothic" w:hAnsi="Century Gothic"/>
          <w:sz w:val="20"/>
          <w:szCs w:val="20"/>
        </w:rPr>
        <w:t>Una vez ejecutados los trabajos descritos, se podrá comenzar a verter el material objeto de este proyecto. Dichos trabajos de vertido se realizarán por tongadas, de espesor máximo de 50 cm, compactados de forma que se consiga una densidad de al menos el 95% del Proctor modificado.</w:t>
      </w:r>
    </w:p>
    <w:p w:rsidR="001C17FA" w:rsidRPr="00EF2AA1" w:rsidRDefault="001C17FA" w:rsidP="001C17FA">
      <w:pPr>
        <w:rPr>
          <w:rFonts w:ascii="Century Gothic" w:hAnsi="Century Gothic"/>
          <w:sz w:val="20"/>
          <w:szCs w:val="20"/>
        </w:rPr>
      </w:pPr>
      <w:r w:rsidRPr="00EF2AA1">
        <w:rPr>
          <w:rFonts w:ascii="Century Gothic" w:hAnsi="Century Gothic"/>
          <w:sz w:val="20"/>
          <w:szCs w:val="20"/>
        </w:rPr>
        <w:t>Antes de comenzar a rellenar la vaguada, tal y como se ha explicado en esta memoria, se realizará una campaña de campo para comprobar la valía de las consideraciones geotécnicas realizadas a nivel de proyecto.</w:t>
      </w:r>
    </w:p>
    <w:p w:rsidR="001C17FA" w:rsidRDefault="001C17FA" w:rsidP="00D6531E">
      <w:pPr>
        <w:autoSpaceDE w:val="0"/>
        <w:autoSpaceDN w:val="0"/>
        <w:adjustRightInd w:val="0"/>
        <w:spacing w:after="0" w:line="240" w:lineRule="auto"/>
        <w:jc w:val="left"/>
        <w:rPr>
          <w:rFonts w:ascii="Calibri" w:hAnsi="Calibri" w:cs="Calibri"/>
        </w:rPr>
      </w:pPr>
    </w:p>
    <w:p w:rsidR="001C17FA" w:rsidRDefault="001C17FA" w:rsidP="00D6531E">
      <w:pPr>
        <w:autoSpaceDE w:val="0"/>
        <w:autoSpaceDN w:val="0"/>
        <w:adjustRightInd w:val="0"/>
        <w:spacing w:after="0" w:line="240" w:lineRule="auto"/>
        <w:jc w:val="left"/>
        <w:rPr>
          <w:rFonts w:ascii="Calibri" w:hAnsi="Calibri" w:cs="Calibri"/>
        </w:rPr>
      </w:pPr>
    </w:p>
    <w:bookmarkEnd w:id="22"/>
    <w:p w:rsidR="006F0558" w:rsidRPr="00EF2AA1" w:rsidRDefault="006F0558" w:rsidP="00EF2AA1">
      <w:pPr>
        <w:rPr>
          <w:rFonts w:ascii="Century Gothic" w:hAnsi="Century Gothic"/>
          <w:sz w:val="20"/>
          <w:szCs w:val="20"/>
        </w:rPr>
      </w:pPr>
      <w:r w:rsidRPr="00EF2AA1">
        <w:rPr>
          <w:rFonts w:ascii="Century Gothic" w:hAnsi="Century Gothic"/>
          <w:sz w:val="20"/>
          <w:szCs w:val="20"/>
        </w:rPr>
        <w:br w:type="page"/>
      </w:r>
    </w:p>
    <w:p w:rsidR="006F0558" w:rsidRPr="00EF2AA1" w:rsidRDefault="006F0558" w:rsidP="00EF2AA1">
      <w:pPr>
        <w:pStyle w:val="Ttulo1"/>
        <w:spacing w:before="240" w:line="240" w:lineRule="auto"/>
        <w:rPr>
          <w:rFonts w:ascii="Century Gothic" w:hAnsi="Century Gothic"/>
          <w:sz w:val="20"/>
          <w:szCs w:val="20"/>
        </w:rPr>
      </w:pPr>
      <w:bookmarkStart w:id="28" w:name="_Toc529441836"/>
      <w:bookmarkStart w:id="29" w:name="_Toc60997607"/>
      <w:r w:rsidRPr="00EF2AA1">
        <w:rPr>
          <w:rFonts w:ascii="Century Gothic" w:hAnsi="Century Gothic"/>
          <w:sz w:val="20"/>
          <w:szCs w:val="20"/>
        </w:rPr>
        <w:lastRenderedPageBreak/>
        <w:t>CAPACIDAD DEL RELLENO</w:t>
      </w:r>
      <w:bookmarkEnd w:id="28"/>
      <w:bookmarkEnd w:id="29"/>
    </w:p>
    <w:p w:rsidR="00EE5BD6" w:rsidRPr="00EE5BD6" w:rsidRDefault="006F0558" w:rsidP="00EE5BD6">
      <w:pPr>
        <w:rPr>
          <w:rFonts w:ascii="Century Gothic" w:hAnsi="Century Gothic"/>
          <w:sz w:val="20"/>
          <w:szCs w:val="20"/>
        </w:rPr>
      </w:pPr>
      <w:r w:rsidRPr="00EF2AA1">
        <w:rPr>
          <w:rFonts w:ascii="Century Gothic" w:hAnsi="Century Gothic"/>
          <w:sz w:val="20"/>
          <w:szCs w:val="20"/>
        </w:rPr>
        <w:t>Una vez analizada la zona de actuación y la orografía del terreno</w:t>
      </w:r>
      <w:r w:rsidR="00EE5BD6">
        <w:rPr>
          <w:rFonts w:ascii="Century Gothic" w:hAnsi="Century Gothic"/>
          <w:sz w:val="20"/>
          <w:szCs w:val="20"/>
        </w:rPr>
        <w:t>, D</w:t>
      </w:r>
      <w:r w:rsidR="00EE5BD6" w:rsidRPr="00EE5BD6">
        <w:rPr>
          <w:rFonts w:ascii="Century Gothic" w:hAnsi="Century Gothic"/>
          <w:sz w:val="20"/>
          <w:szCs w:val="20"/>
        </w:rPr>
        <w:t>e acuerdo a los cálculos realizado, basados en los perfiles longitudinales y trasversales que figuran en los planos que se incluyen en el anejo correspondiente, el relleno de tierras tiene una capacidad aproximada de 63.000 m3</w:t>
      </w:r>
      <w:r w:rsidR="00EE5BD6">
        <w:rPr>
          <w:rFonts w:ascii="Century Gothic" w:hAnsi="Century Gothic"/>
          <w:sz w:val="20"/>
          <w:szCs w:val="20"/>
        </w:rPr>
        <w:t xml:space="preserve"> y</w:t>
      </w:r>
      <w:r w:rsidR="00EE5BD6" w:rsidRPr="00EE5BD6">
        <w:rPr>
          <w:rFonts w:ascii="Century Gothic" w:hAnsi="Century Gothic"/>
          <w:sz w:val="20"/>
          <w:szCs w:val="20"/>
        </w:rPr>
        <w:t xml:space="preserve"> ocupará una superficie de 2,02 Has.</w:t>
      </w:r>
    </w:p>
    <w:p w:rsidR="006F0558" w:rsidRPr="00EF2AA1" w:rsidRDefault="006F0558" w:rsidP="00EF2AA1">
      <w:pPr>
        <w:rPr>
          <w:rFonts w:ascii="Century Gothic" w:hAnsi="Century Gothic"/>
          <w:sz w:val="20"/>
          <w:szCs w:val="20"/>
        </w:rPr>
      </w:pPr>
      <w:r w:rsidRPr="00EF2AA1">
        <w:rPr>
          <w:rFonts w:ascii="Century Gothic" w:hAnsi="Century Gothic"/>
          <w:sz w:val="20"/>
          <w:szCs w:val="20"/>
        </w:rPr>
        <w:t xml:space="preserve">El volumen a albergar en el relleno queda limitado por dos factores; el perímetro del relleno, el cual lo establecerá la cuneta perimetral que deberá adaptarse siempre al terreno existente, y la diferencia de cotas entre el punto alto y el punto bajo de la vaguada, los cuales, una vez ejecutado el relleno, se deberán mantener. Cuanto mayor sea esta diferencia de cotas, mayor será la capacidad de la vaguada, pero esto también supone generan una nueva orografía del </w:t>
      </w:r>
      <w:r w:rsidR="001D46C1">
        <w:rPr>
          <w:rFonts w:ascii="Century Gothic" w:hAnsi="Century Gothic"/>
          <w:sz w:val="20"/>
          <w:szCs w:val="20"/>
        </w:rPr>
        <w:t>terreno con grandes pendientes.</w:t>
      </w:r>
    </w:p>
    <w:p w:rsidR="00B57809" w:rsidRPr="00EF2AA1" w:rsidRDefault="00B57809" w:rsidP="00EF2AA1">
      <w:pPr>
        <w:pStyle w:val="Ttulo3"/>
        <w:rPr>
          <w:rFonts w:ascii="Century Gothic" w:hAnsi="Century Gothic"/>
          <w:sz w:val="20"/>
          <w:szCs w:val="20"/>
        </w:rPr>
      </w:pPr>
      <w:bookmarkStart w:id="30" w:name="_Toc517712135"/>
      <w:bookmarkStart w:id="31" w:name="_Toc535390222"/>
      <w:bookmarkStart w:id="32" w:name="_Toc60997608"/>
      <w:r w:rsidRPr="00EF2AA1">
        <w:rPr>
          <w:rFonts w:ascii="Century Gothic" w:hAnsi="Century Gothic"/>
          <w:sz w:val="20"/>
          <w:szCs w:val="20"/>
        </w:rPr>
        <w:t>ESTUDIO DE LA PROBLEMÁTICA DEL TRANSPORTE DE LOS RESIDUOS.</w:t>
      </w:r>
      <w:bookmarkEnd w:id="32"/>
      <w:r w:rsidRPr="00EF2AA1">
        <w:rPr>
          <w:rFonts w:ascii="Century Gothic" w:hAnsi="Century Gothic"/>
          <w:sz w:val="20"/>
          <w:szCs w:val="20"/>
        </w:rPr>
        <w:t xml:space="preserve"> </w:t>
      </w:r>
      <w:bookmarkEnd w:id="30"/>
      <w:bookmarkEnd w:id="31"/>
    </w:p>
    <w:p w:rsidR="001C17FA" w:rsidRPr="0037300D" w:rsidRDefault="00B57809" w:rsidP="001C17FA">
      <w:pPr>
        <w:rPr>
          <w:rFonts w:ascii="Century Gothic" w:hAnsi="Century Gothic"/>
          <w:sz w:val="20"/>
          <w:szCs w:val="20"/>
        </w:rPr>
      </w:pPr>
      <w:r w:rsidRPr="00EF2AA1">
        <w:rPr>
          <w:rFonts w:ascii="Century Gothic" w:hAnsi="Century Gothic"/>
          <w:sz w:val="20"/>
          <w:szCs w:val="20"/>
        </w:rPr>
        <w:t xml:space="preserve">El acceso de los camiones provenientes de las zonas de excavación y movimientos de tierras se </w:t>
      </w:r>
      <w:r w:rsidR="001C17FA">
        <w:rPr>
          <w:rFonts w:ascii="Century Gothic" w:hAnsi="Century Gothic"/>
          <w:sz w:val="20"/>
          <w:szCs w:val="20"/>
        </w:rPr>
        <w:t xml:space="preserve">realizará </w:t>
      </w:r>
      <w:r w:rsidRPr="00EF2AA1">
        <w:rPr>
          <w:rFonts w:ascii="Century Gothic" w:hAnsi="Century Gothic"/>
          <w:sz w:val="20"/>
          <w:szCs w:val="20"/>
        </w:rPr>
        <w:t xml:space="preserve"> a través de la carretera del barrio de Gaintzaberri, en las afueras de la localidad de Hondarribia.</w:t>
      </w:r>
      <w:r w:rsidR="0037300D">
        <w:rPr>
          <w:rFonts w:ascii="Century Gothic" w:hAnsi="Century Gothic"/>
          <w:sz w:val="20"/>
          <w:szCs w:val="20"/>
        </w:rPr>
        <w:t xml:space="preserve"> </w:t>
      </w:r>
      <w:r w:rsidR="001C17FA" w:rsidRPr="0037300D">
        <w:rPr>
          <w:rFonts w:ascii="Century Gothic" w:hAnsi="Century Gothic"/>
          <w:sz w:val="20"/>
          <w:szCs w:val="20"/>
        </w:rPr>
        <w:t>Se accede a dicha parcela cogiendo un desvío en la carretera GI-636, siguiendo las</w:t>
      </w:r>
      <w:r w:rsidR="00521A93">
        <w:rPr>
          <w:rFonts w:ascii="Century Gothic" w:hAnsi="Century Gothic"/>
          <w:sz w:val="20"/>
          <w:szCs w:val="20"/>
        </w:rPr>
        <w:t xml:space="preserve"> indicaciones al barrio de Jaitzubia.</w:t>
      </w:r>
    </w:p>
    <w:p w:rsidR="00B57809" w:rsidRPr="00EF2AA1" w:rsidRDefault="00B57809" w:rsidP="00EF2AA1">
      <w:pPr>
        <w:rPr>
          <w:rFonts w:ascii="Century Gothic" w:hAnsi="Century Gothic"/>
          <w:sz w:val="20"/>
          <w:szCs w:val="20"/>
        </w:rPr>
      </w:pPr>
      <w:r w:rsidRPr="00EF2AA1">
        <w:rPr>
          <w:rFonts w:ascii="Century Gothic" w:hAnsi="Century Gothic"/>
          <w:sz w:val="20"/>
          <w:szCs w:val="20"/>
        </w:rPr>
        <w:t xml:space="preserve">Se ejecutará una pista interna de carácter provisional dentro </w:t>
      </w:r>
      <w:r w:rsidR="0037300D">
        <w:rPr>
          <w:rFonts w:ascii="Century Gothic" w:hAnsi="Century Gothic"/>
          <w:sz w:val="20"/>
          <w:szCs w:val="20"/>
        </w:rPr>
        <w:t xml:space="preserve">del relleno, </w:t>
      </w:r>
      <w:r w:rsidRPr="00EF2AA1">
        <w:rPr>
          <w:rFonts w:ascii="Century Gothic" w:hAnsi="Century Gothic"/>
          <w:sz w:val="20"/>
          <w:szCs w:val="20"/>
        </w:rPr>
        <w:t xml:space="preserve">desarrollándose según se vaya </w:t>
      </w:r>
      <w:r w:rsidR="0037300D">
        <w:rPr>
          <w:rFonts w:ascii="Century Gothic" w:hAnsi="Century Gothic"/>
          <w:sz w:val="20"/>
          <w:szCs w:val="20"/>
        </w:rPr>
        <w:t>ejecutando el mismo</w:t>
      </w:r>
      <w:r w:rsidRPr="00EF2AA1">
        <w:rPr>
          <w:rFonts w:ascii="Century Gothic" w:hAnsi="Century Gothic"/>
          <w:sz w:val="20"/>
          <w:szCs w:val="20"/>
        </w:rPr>
        <w:t>. Ésta irá conectada a los viales de a</w:t>
      </w:r>
      <w:r w:rsidR="0037300D">
        <w:rPr>
          <w:rFonts w:ascii="Century Gothic" w:hAnsi="Century Gothic"/>
          <w:sz w:val="20"/>
          <w:szCs w:val="20"/>
        </w:rPr>
        <w:t>cceso mencionados anteriormente</w:t>
      </w:r>
      <w:r w:rsidRPr="00EF2AA1">
        <w:rPr>
          <w:rFonts w:ascii="Century Gothic" w:hAnsi="Century Gothic"/>
          <w:sz w:val="20"/>
          <w:szCs w:val="20"/>
        </w:rPr>
        <w:t xml:space="preserve"> y tendrán una anchura mínima de 3 metros.</w:t>
      </w:r>
    </w:p>
    <w:p w:rsidR="00B57809" w:rsidRPr="00EF2AA1" w:rsidRDefault="00B57809" w:rsidP="00EF2AA1">
      <w:pPr>
        <w:rPr>
          <w:rFonts w:ascii="Century Gothic" w:hAnsi="Century Gothic"/>
          <w:sz w:val="20"/>
          <w:szCs w:val="20"/>
        </w:rPr>
      </w:pPr>
      <w:r w:rsidRPr="00EF2AA1">
        <w:rPr>
          <w:rFonts w:ascii="Century Gothic" w:hAnsi="Century Gothic"/>
          <w:sz w:val="20"/>
          <w:szCs w:val="20"/>
        </w:rPr>
        <w:t>Esta anchura no permitirá el cruce de camiones, pero la existencia de una zona de apartadero intermedia no generará interferencias considerables en la fase de explotación.</w:t>
      </w:r>
    </w:p>
    <w:p w:rsidR="00B57809" w:rsidRPr="00EF2AA1" w:rsidRDefault="00B57809" w:rsidP="00EF2AA1">
      <w:pPr>
        <w:pStyle w:val="Ttulo3"/>
        <w:rPr>
          <w:rFonts w:ascii="Century Gothic" w:hAnsi="Century Gothic"/>
          <w:sz w:val="20"/>
          <w:szCs w:val="20"/>
        </w:rPr>
      </w:pPr>
      <w:bookmarkStart w:id="33" w:name="_Toc60997609"/>
      <w:r w:rsidRPr="00EF2AA1">
        <w:rPr>
          <w:rFonts w:ascii="Century Gothic" w:hAnsi="Century Gothic"/>
          <w:sz w:val="20"/>
          <w:szCs w:val="20"/>
        </w:rPr>
        <w:t>JUSTIFICACIÓN DE LA ESTABILIDAD DEL RELLENO</w:t>
      </w:r>
      <w:bookmarkEnd w:id="33"/>
      <w:r w:rsidRPr="00EF2AA1">
        <w:rPr>
          <w:rFonts w:ascii="Century Gothic" w:hAnsi="Century Gothic"/>
          <w:sz w:val="20"/>
          <w:szCs w:val="20"/>
        </w:rPr>
        <w:t xml:space="preserve"> </w:t>
      </w:r>
    </w:p>
    <w:p w:rsidR="00B57809" w:rsidRPr="00EF2AA1" w:rsidRDefault="00B57809" w:rsidP="00EF2AA1">
      <w:pPr>
        <w:rPr>
          <w:rFonts w:ascii="Century Gothic" w:hAnsi="Century Gothic"/>
          <w:sz w:val="20"/>
          <w:szCs w:val="20"/>
        </w:rPr>
      </w:pPr>
      <w:r w:rsidRPr="00EF2AA1">
        <w:rPr>
          <w:rFonts w:ascii="Century Gothic" w:hAnsi="Century Gothic"/>
          <w:sz w:val="20"/>
          <w:szCs w:val="20"/>
        </w:rPr>
        <w:t>Descripción del proceso de vertido de los residuos, con indicación de las operaciones unitarias que comprende y la maquinaria a utilizar:</w:t>
      </w:r>
    </w:p>
    <w:p w:rsidR="00B57809" w:rsidRPr="00EF2AA1" w:rsidRDefault="00B57809" w:rsidP="00EF2AA1">
      <w:pPr>
        <w:rPr>
          <w:rFonts w:ascii="Century Gothic" w:hAnsi="Century Gothic"/>
          <w:sz w:val="20"/>
          <w:szCs w:val="20"/>
        </w:rPr>
      </w:pPr>
      <w:r w:rsidRPr="00EF2AA1">
        <w:rPr>
          <w:rFonts w:ascii="Century Gothic" w:hAnsi="Century Gothic"/>
          <w:sz w:val="20"/>
          <w:szCs w:val="20"/>
        </w:rPr>
        <w:t>Después del control del acceso a la entrada se procederá a la descarga y vertido. Durante la fase inicial del relleno, el vehículo abando</w:t>
      </w:r>
      <w:r w:rsidR="00F07C4D">
        <w:rPr>
          <w:rFonts w:ascii="Century Gothic" w:hAnsi="Century Gothic"/>
          <w:sz w:val="20"/>
          <w:szCs w:val="20"/>
        </w:rPr>
        <w:t>na la pista de acceso y discurrirá</w:t>
      </w:r>
      <w:r w:rsidRPr="00EF2AA1">
        <w:rPr>
          <w:rFonts w:ascii="Century Gothic" w:hAnsi="Century Gothic"/>
          <w:sz w:val="20"/>
          <w:szCs w:val="20"/>
        </w:rPr>
        <w:t xml:space="preserve"> por la pista interior hasta el pie del relleno para el acondicionamiento del vaso del relleno.</w:t>
      </w:r>
    </w:p>
    <w:p w:rsidR="00B57809" w:rsidRPr="00EF2AA1" w:rsidRDefault="00B57809" w:rsidP="00EF2AA1">
      <w:pPr>
        <w:rPr>
          <w:rFonts w:ascii="Century Gothic" w:hAnsi="Century Gothic"/>
          <w:sz w:val="20"/>
          <w:szCs w:val="20"/>
        </w:rPr>
      </w:pPr>
      <w:r w:rsidRPr="00EF2AA1">
        <w:rPr>
          <w:rFonts w:ascii="Century Gothic" w:hAnsi="Century Gothic"/>
          <w:sz w:val="20"/>
          <w:szCs w:val="20"/>
        </w:rPr>
        <w:t>Una vez iniciada la primera fase de llenado, el vehículo circula desde el camino de acceso, hasta el vial interno, habilitado a tal efecto, hasta el lugar del vertido indicado por el Responsable de explotación o encargado.</w:t>
      </w:r>
    </w:p>
    <w:p w:rsidR="00B57809" w:rsidRPr="00EF2AA1" w:rsidRDefault="00B57809" w:rsidP="00EF2AA1">
      <w:pPr>
        <w:rPr>
          <w:rFonts w:ascii="Century Gothic" w:hAnsi="Century Gothic"/>
          <w:sz w:val="20"/>
          <w:szCs w:val="20"/>
        </w:rPr>
      </w:pPr>
      <w:r w:rsidRPr="00EF2AA1">
        <w:rPr>
          <w:rFonts w:ascii="Century Gothic" w:hAnsi="Century Gothic"/>
          <w:sz w:val="20"/>
          <w:szCs w:val="20"/>
        </w:rPr>
        <w:t>Los conductores tienen la obligación de seguir las instrucciones de los mismos. Las descargas se realizarán bajo las siguientes premisas:</w:t>
      </w:r>
    </w:p>
    <w:p w:rsidR="00B57809" w:rsidRPr="00EF2AA1" w:rsidRDefault="00B57809" w:rsidP="00EF2AA1">
      <w:pPr>
        <w:pStyle w:val="Prrafodelista"/>
        <w:numPr>
          <w:ilvl w:val="0"/>
          <w:numId w:val="23"/>
        </w:numPr>
        <w:spacing w:after="160" w:line="259" w:lineRule="auto"/>
        <w:rPr>
          <w:rFonts w:ascii="Century Gothic" w:hAnsi="Century Gothic"/>
          <w:sz w:val="20"/>
          <w:szCs w:val="20"/>
        </w:rPr>
      </w:pPr>
      <w:r w:rsidRPr="00EF2AA1">
        <w:rPr>
          <w:rFonts w:ascii="Century Gothic" w:hAnsi="Century Gothic"/>
          <w:sz w:val="20"/>
          <w:szCs w:val="20"/>
        </w:rPr>
        <w:t>Realizar maniobras y descargas bajo las máximas condiciones de seguridad.</w:t>
      </w:r>
    </w:p>
    <w:p w:rsidR="00B57809" w:rsidRPr="00EF2AA1" w:rsidRDefault="00B57809" w:rsidP="00EF2AA1">
      <w:pPr>
        <w:pStyle w:val="Prrafodelista"/>
        <w:numPr>
          <w:ilvl w:val="0"/>
          <w:numId w:val="23"/>
        </w:numPr>
        <w:spacing w:after="160" w:line="259" w:lineRule="auto"/>
        <w:rPr>
          <w:rFonts w:ascii="Century Gothic" w:hAnsi="Century Gothic"/>
          <w:sz w:val="20"/>
          <w:szCs w:val="20"/>
        </w:rPr>
      </w:pPr>
      <w:r w:rsidRPr="00EF2AA1">
        <w:rPr>
          <w:rFonts w:ascii="Century Gothic" w:hAnsi="Century Gothic"/>
          <w:sz w:val="20"/>
          <w:szCs w:val="20"/>
        </w:rPr>
        <w:t>No producir impactos medioambientales negativos, en lo que se refiere a la generación de polvo, partículas y ruido.</w:t>
      </w:r>
    </w:p>
    <w:p w:rsidR="00B57809" w:rsidRPr="00EF2AA1" w:rsidRDefault="00B57809" w:rsidP="00EF2AA1">
      <w:pPr>
        <w:pStyle w:val="Prrafodelista"/>
        <w:numPr>
          <w:ilvl w:val="0"/>
          <w:numId w:val="23"/>
        </w:numPr>
        <w:spacing w:after="160" w:line="259" w:lineRule="auto"/>
        <w:rPr>
          <w:rFonts w:ascii="Century Gothic" w:hAnsi="Century Gothic"/>
          <w:sz w:val="20"/>
          <w:szCs w:val="20"/>
        </w:rPr>
      </w:pPr>
      <w:r w:rsidRPr="00EF2AA1">
        <w:rPr>
          <w:rFonts w:ascii="Century Gothic" w:hAnsi="Century Gothic"/>
          <w:sz w:val="20"/>
          <w:szCs w:val="20"/>
        </w:rPr>
        <w:t>Por el interior del depósito no se admitirá la presencia de ningún vehículo que no esté adscrito a la explotación.</w:t>
      </w:r>
    </w:p>
    <w:p w:rsidR="00B57809" w:rsidRPr="00EF2AA1" w:rsidRDefault="00B57809" w:rsidP="00EF2AA1">
      <w:pPr>
        <w:rPr>
          <w:rFonts w:ascii="Century Gothic" w:hAnsi="Century Gothic"/>
          <w:sz w:val="20"/>
          <w:szCs w:val="20"/>
        </w:rPr>
      </w:pPr>
      <w:r w:rsidRPr="00EF2AA1">
        <w:rPr>
          <w:rFonts w:ascii="Century Gothic" w:hAnsi="Century Gothic"/>
          <w:sz w:val="20"/>
          <w:szCs w:val="20"/>
        </w:rPr>
        <w:lastRenderedPageBreak/>
        <w:t>Los vehículos circularán por el vial interior inicial hasta llegar a la fase de relleno que corresponda, por el que se desplazará hasta el punto de vertido que se le indique. El vertido se efectuará mediante volteo del camión.</w:t>
      </w:r>
    </w:p>
    <w:p w:rsidR="00B57809" w:rsidRPr="00EF2AA1" w:rsidRDefault="00B57809" w:rsidP="00EF2AA1">
      <w:pPr>
        <w:rPr>
          <w:rFonts w:ascii="Century Gothic" w:hAnsi="Century Gothic"/>
          <w:sz w:val="20"/>
          <w:szCs w:val="20"/>
        </w:rPr>
      </w:pPr>
      <w:r w:rsidRPr="00EF2AA1">
        <w:rPr>
          <w:rFonts w:ascii="Century Gothic" w:hAnsi="Century Gothic"/>
          <w:sz w:val="20"/>
          <w:szCs w:val="20"/>
        </w:rPr>
        <w:t>Una vez alcanzada la cota necesaria, se generará una nueva pista adaptada a los rellenos recién vertidos, por el terreno natural desde el camino de acceso.</w:t>
      </w:r>
    </w:p>
    <w:p w:rsidR="00B57809" w:rsidRPr="00EF2AA1" w:rsidRDefault="00B57809" w:rsidP="00EF2AA1">
      <w:pPr>
        <w:rPr>
          <w:rFonts w:ascii="Century Gothic" w:hAnsi="Century Gothic"/>
          <w:sz w:val="20"/>
          <w:szCs w:val="20"/>
        </w:rPr>
      </w:pPr>
      <w:r w:rsidRPr="00EF2AA1">
        <w:rPr>
          <w:rFonts w:ascii="Century Gothic" w:hAnsi="Century Gothic"/>
          <w:sz w:val="20"/>
          <w:szCs w:val="20"/>
        </w:rPr>
        <w:t>Después de realizar las descargas, el extendido y la compactación del material se efectuara mediante un tractor empujador de cadenas, de manera que extienda los residuos uniformemente, tras lo cual efectuará varias pasadas según la naturaleza del material, compactándolo lo mejor posible.</w:t>
      </w:r>
    </w:p>
    <w:p w:rsidR="00B57809" w:rsidRPr="00EF2AA1" w:rsidRDefault="00B57809" w:rsidP="00EF2AA1">
      <w:pPr>
        <w:rPr>
          <w:rFonts w:ascii="Century Gothic" w:hAnsi="Century Gothic"/>
          <w:sz w:val="20"/>
          <w:szCs w:val="20"/>
        </w:rPr>
      </w:pPr>
      <w:r w:rsidRPr="00EF2AA1">
        <w:rPr>
          <w:rFonts w:ascii="Century Gothic" w:hAnsi="Century Gothic"/>
          <w:sz w:val="20"/>
          <w:szCs w:val="20"/>
        </w:rPr>
        <w:t>El relleno se efectuará mediante tongadas de 0,50 m de espesor máximo para conseguir una adecuada compactación. La plataforma final se realizará con unas pendientes longitudinal y transversal adecuadas (entre 2,0% y 5,0%) para la evacuación de las aguas de precipitación directa sobre el cuerpo del relleno.</w:t>
      </w:r>
    </w:p>
    <w:p w:rsidR="00B57809" w:rsidRPr="00EF2AA1" w:rsidRDefault="00B57809" w:rsidP="00EF2AA1">
      <w:pPr>
        <w:pStyle w:val="Ttulo3"/>
        <w:rPr>
          <w:rFonts w:ascii="Century Gothic" w:hAnsi="Century Gothic"/>
          <w:sz w:val="20"/>
          <w:szCs w:val="20"/>
        </w:rPr>
      </w:pPr>
      <w:bookmarkStart w:id="34" w:name="_Toc60997610"/>
      <w:r w:rsidRPr="00EF2AA1">
        <w:rPr>
          <w:rFonts w:ascii="Century Gothic" w:hAnsi="Century Gothic"/>
          <w:sz w:val="20"/>
          <w:szCs w:val="20"/>
        </w:rPr>
        <w:t>ESTUDIO SOBRE LA CAPACIDAD TOTAL Y DIARIA DE RECEPCIÓN DE MATERIALES</w:t>
      </w:r>
      <w:bookmarkEnd w:id="34"/>
    </w:p>
    <w:p w:rsidR="00454719" w:rsidRPr="00EF2AA1" w:rsidRDefault="00F07C4D" w:rsidP="00EF2AA1">
      <w:pPr>
        <w:rPr>
          <w:rFonts w:ascii="Century Gothic" w:hAnsi="Century Gothic"/>
          <w:sz w:val="20"/>
          <w:szCs w:val="20"/>
        </w:rPr>
      </w:pPr>
      <w:r>
        <w:rPr>
          <w:rFonts w:ascii="Century Gothic" w:hAnsi="Century Gothic"/>
          <w:sz w:val="20"/>
          <w:szCs w:val="20"/>
        </w:rPr>
        <w:t>La capacidad final</w:t>
      </w:r>
      <w:r w:rsidR="00454719" w:rsidRPr="00EF2AA1">
        <w:rPr>
          <w:rFonts w:ascii="Century Gothic" w:hAnsi="Century Gothic"/>
          <w:sz w:val="20"/>
          <w:szCs w:val="20"/>
        </w:rPr>
        <w:t xml:space="preserve"> para el relleno de Hondarribia es aproximadamente de </w:t>
      </w:r>
      <w:r>
        <w:rPr>
          <w:rFonts w:ascii="Century Gothic" w:hAnsi="Century Gothic"/>
          <w:sz w:val="20"/>
          <w:szCs w:val="20"/>
        </w:rPr>
        <w:t xml:space="preserve">63.000 </w:t>
      </w:r>
      <w:r w:rsidR="00454719" w:rsidRPr="00EF2AA1">
        <w:rPr>
          <w:rFonts w:ascii="Century Gothic" w:hAnsi="Century Gothic"/>
          <w:sz w:val="20"/>
          <w:szCs w:val="20"/>
        </w:rPr>
        <w:t xml:space="preserve"> m</w:t>
      </w:r>
      <w:r w:rsidR="00454719" w:rsidRPr="00EF2AA1">
        <w:rPr>
          <w:rFonts w:ascii="Century Gothic" w:hAnsi="Century Gothic"/>
          <w:sz w:val="20"/>
          <w:szCs w:val="20"/>
          <w:vertAlign w:val="superscript"/>
        </w:rPr>
        <w:t>3</w:t>
      </w:r>
      <w:r w:rsidR="00454719" w:rsidRPr="00EF2AA1">
        <w:rPr>
          <w:rFonts w:ascii="Century Gothic" w:hAnsi="Century Gothic"/>
          <w:sz w:val="20"/>
          <w:szCs w:val="20"/>
        </w:rPr>
        <w:t>.</w:t>
      </w:r>
    </w:p>
    <w:p w:rsidR="00454719" w:rsidRPr="00EF2AA1" w:rsidRDefault="00454719" w:rsidP="00EF2AA1">
      <w:pPr>
        <w:rPr>
          <w:rFonts w:ascii="Century Gothic" w:hAnsi="Century Gothic"/>
          <w:sz w:val="20"/>
          <w:szCs w:val="20"/>
        </w:rPr>
      </w:pPr>
      <w:r w:rsidRPr="00EF2AA1">
        <w:rPr>
          <w:rFonts w:ascii="Century Gothic" w:hAnsi="Century Gothic"/>
          <w:sz w:val="20"/>
          <w:szCs w:val="20"/>
        </w:rPr>
        <w:t xml:space="preserve">Se estima una cantidad daría de vertido de 100 </w:t>
      </w:r>
      <w:proofErr w:type="spellStart"/>
      <w:r w:rsidRPr="00EF2AA1">
        <w:rPr>
          <w:rFonts w:ascii="Century Gothic" w:hAnsi="Century Gothic"/>
          <w:sz w:val="20"/>
          <w:szCs w:val="20"/>
        </w:rPr>
        <w:t>Tn</w:t>
      </w:r>
      <w:proofErr w:type="spellEnd"/>
      <w:r w:rsidRPr="00EF2AA1">
        <w:rPr>
          <w:rFonts w:ascii="Century Gothic" w:hAnsi="Century Gothic"/>
          <w:sz w:val="20"/>
          <w:szCs w:val="20"/>
        </w:rPr>
        <w:t>/diarias.</w:t>
      </w:r>
    </w:p>
    <w:p w:rsidR="00454719" w:rsidRPr="00EF2AA1" w:rsidRDefault="00454719" w:rsidP="00EF2AA1">
      <w:pPr>
        <w:rPr>
          <w:rFonts w:ascii="Century Gothic" w:hAnsi="Century Gothic"/>
          <w:sz w:val="20"/>
          <w:szCs w:val="20"/>
        </w:rPr>
      </w:pPr>
      <w:r w:rsidRPr="00EF2AA1">
        <w:rPr>
          <w:rFonts w:ascii="Century Gothic" w:hAnsi="Century Gothic"/>
          <w:sz w:val="20"/>
          <w:szCs w:val="20"/>
        </w:rPr>
        <w:t xml:space="preserve">Este proyecto contempla tres fases principales diferenciadas en el tiempo. En primer lugar, se ejecutarán los trabajos necesarios para dotar a la zona de relleno de los elementos necesarios para su puesta en marcha. En segundo lugar, una vez ejecutados estos trabajos de preparación, comenzarán a verterse los materiales excedentes de obra. </w:t>
      </w:r>
    </w:p>
    <w:p w:rsidR="00454719" w:rsidRPr="00EF2AA1" w:rsidRDefault="00454719" w:rsidP="00EF2AA1">
      <w:pPr>
        <w:rPr>
          <w:rFonts w:ascii="Century Gothic" w:hAnsi="Century Gothic"/>
          <w:sz w:val="20"/>
          <w:szCs w:val="20"/>
        </w:rPr>
      </w:pPr>
      <w:r w:rsidRPr="00EF2AA1">
        <w:rPr>
          <w:rFonts w:ascii="Century Gothic" w:hAnsi="Century Gothic"/>
          <w:sz w:val="20"/>
          <w:szCs w:val="20"/>
        </w:rPr>
        <w:t>Finalmente, la tercera fase principal que define este proyecto engloba los trabajos de demolición y retirada de los elementos auxiliares ejecutados para poder realizar los rellenos, como son la balsa de decantación, la caseta de control o el cierre del perímetro de los re</w:t>
      </w:r>
      <w:r w:rsidR="00F07C4D">
        <w:rPr>
          <w:rFonts w:ascii="Century Gothic" w:hAnsi="Century Gothic"/>
          <w:sz w:val="20"/>
          <w:szCs w:val="20"/>
        </w:rPr>
        <w:t>llenos</w:t>
      </w:r>
      <w:r w:rsidRPr="00EF2AA1">
        <w:rPr>
          <w:rFonts w:ascii="Century Gothic" w:hAnsi="Century Gothic"/>
          <w:sz w:val="20"/>
          <w:szCs w:val="20"/>
        </w:rPr>
        <w:t xml:space="preserve"> y las medidas correctoras a aplicar desde el punto de vista de recuperación ambiental.</w:t>
      </w:r>
    </w:p>
    <w:p w:rsidR="00454719" w:rsidRPr="00EF2AA1" w:rsidRDefault="00454719" w:rsidP="00EF2AA1">
      <w:pPr>
        <w:rPr>
          <w:rFonts w:ascii="Century Gothic" w:hAnsi="Century Gothic"/>
          <w:sz w:val="20"/>
          <w:szCs w:val="20"/>
        </w:rPr>
      </w:pPr>
      <w:r w:rsidRPr="00EF2AA1">
        <w:rPr>
          <w:rFonts w:ascii="Century Gothic" w:hAnsi="Century Gothic"/>
          <w:sz w:val="20"/>
          <w:szCs w:val="20"/>
        </w:rPr>
        <w:t xml:space="preserve">La primera fase de trabajos previos tendrá un plazo de ejecución parcial de casi 2 meses. </w:t>
      </w:r>
    </w:p>
    <w:p w:rsidR="00454719" w:rsidRPr="00EF2AA1" w:rsidRDefault="00454719" w:rsidP="00EF2AA1">
      <w:pPr>
        <w:rPr>
          <w:rFonts w:ascii="Century Gothic" w:hAnsi="Century Gothic"/>
          <w:sz w:val="20"/>
          <w:szCs w:val="20"/>
        </w:rPr>
      </w:pPr>
      <w:r w:rsidRPr="00EF2AA1">
        <w:rPr>
          <w:rFonts w:ascii="Century Gothic" w:hAnsi="Century Gothic"/>
          <w:sz w:val="20"/>
          <w:szCs w:val="20"/>
        </w:rPr>
        <w:t xml:space="preserve">La fase de rellenos estará condicionada por los </w:t>
      </w:r>
      <w:r w:rsidR="00BC52BC">
        <w:rPr>
          <w:rFonts w:ascii="Century Gothic" w:hAnsi="Century Gothic"/>
          <w:sz w:val="20"/>
          <w:szCs w:val="20"/>
        </w:rPr>
        <w:t>plazos de movimientos de tierra</w:t>
      </w:r>
      <w:r w:rsidR="00622F71" w:rsidRPr="00EF2AA1">
        <w:rPr>
          <w:rFonts w:ascii="Century Gothic" w:hAnsi="Century Gothic"/>
          <w:sz w:val="20"/>
          <w:szCs w:val="20"/>
        </w:rPr>
        <w:t>, se ha</w:t>
      </w:r>
      <w:r w:rsidR="001B38E6" w:rsidRPr="00EF2AA1">
        <w:rPr>
          <w:rFonts w:ascii="Century Gothic" w:hAnsi="Century Gothic"/>
          <w:sz w:val="20"/>
          <w:szCs w:val="20"/>
        </w:rPr>
        <w:t xml:space="preserve"> </w:t>
      </w:r>
      <w:r w:rsidR="00622F71" w:rsidRPr="00EF2AA1">
        <w:rPr>
          <w:rFonts w:ascii="Century Gothic" w:hAnsi="Century Gothic"/>
          <w:sz w:val="20"/>
          <w:szCs w:val="20"/>
        </w:rPr>
        <w:t xml:space="preserve">estimado un plazo de </w:t>
      </w:r>
      <w:r w:rsidR="00F07C4D">
        <w:rPr>
          <w:rFonts w:ascii="Century Gothic" w:hAnsi="Century Gothic"/>
          <w:sz w:val="20"/>
          <w:szCs w:val="20"/>
        </w:rPr>
        <w:t>cinco años, que podrá ampliarse fi fuera necesario</w:t>
      </w:r>
      <w:r w:rsidR="00622F71" w:rsidRPr="00EF2AA1">
        <w:rPr>
          <w:rFonts w:ascii="Century Gothic" w:hAnsi="Century Gothic"/>
          <w:sz w:val="20"/>
          <w:szCs w:val="20"/>
        </w:rPr>
        <w:t>.</w:t>
      </w:r>
    </w:p>
    <w:p w:rsidR="00454719" w:rsidRPr="00EF2AA1" w:rsidRDefault="00454719" w:rsidP="00EF2AA1">
      <w:pPr>
        <w:rPr>
          <w:rFonts w:ascii="Century Gothic" w:hAnsi="Century Gothic"/>
          <w:sz w:val="20"/>
          <w:szCs w:val="20"/>
        </w:rPr>
      </w:pPr>
      <w:r w:rsidRPr="00EF2AA1">
        <w:rPr>
          <w:rFonts w:ascii="Century Gothic" w:hAnsi="Century Gothic"/>
          <w:sz w:val="20"/>
          <w:szCs w:val="20"/>
        </w:rPr>
        <w:t>La tercera fase, de demoliciones y recuperación ambiental, tendrá un periodo de ejecución de 3 semanas.</w:t>
      </w:r>
    </w:p>
    <w:p w:rsidR="00910931" w:rsidRPr="00EF2AA1" w:rsidRDefault="00281605" w:rsidP="00EF2AA1">
      <w:pPr>
        <w:pStyle w:val="Ttulo3"/>
        <w:rPr>
          <w:rFonts w:ascii="Century Gothic" w:hAnsi="Century Gothic"/>
          <w:sz w:val="20"/>
          <w:szCs w:val="20"/>
        </w:rPr>
      </w:pPr>
      <w:bookmarkStart w:id="35" w:name="_Toc60997611"/>
      <w:r w:rsidRPr="00EF2AA1">
        <w:rPr>
          <w:rFonts w:ascii="Century Gothic" w:hAnsi="Century Gothic"/>
          <w:sz w:val="20"/>
          <w:szCs w:val="20"/>
        </w:rPr>
        <w:t>RECUPERACIÓN PAISAJÍSTICA DE LA ZONA Y DESTINO DE LOS TERRENOS</w:t>
      </w:r>
      <w:bookmarkEnd w:id="35"/>
    </w:p>
    <w:p w:rsidR="003455C5" w:rsidRDefault="003455C5" w:rsidP="00EF2AA1">
      <w:pPr>
        <w:rPr>
          <w:rFonts w:ascii="Century Gothic" w:hAnsi="Century Gothic"/>
          <w:sz w:val="20"/>
          <w:szCs w:val="20"/>
        </w:rPr>
      </w:pPr>
      <w:r w:rsidRPr="00EF2AA1">
        <w:rPr>
          <w:rFonts w:ascii="Century Gothic" w:hAnsi="Century Gothic"/>
          <w:sz w:val="20"/>
          <w:szCs w:val="20"/>
        </w:rPr>
        <w:t>Una vez se hayan realizado los trabajos de relleno, y el terreno cuente con la orograf</w:t>
      </w:r>
      <w:r w:rsidR="00061714" w:rsidRPr="00EF2AA1">
        <w:rPr>
          <w:rFonts w:ascii="Century Gothic" w:hAnsi="Century Gothic"/>
          <w:sz w:val="20"/>
          <w:szCs w:val="20"/>
        </w:rPr>
        <w:t>ía proyectada, se comenzarán las plantaciones vitícolas.</w:t>
      </w:r>
    </w:p>
    <w:p w:rsidR="00BC52BC" w:rsidRDefault="00BC52BC" w:rsidP="00EF2AA1">
      <w:pPr>
        <w:rPr>
          <w:rFonts w:ascii="Century Gothic" w:hAnsi="Century Gothic"/>
          <w:sz w:val="20"/>
          <w:szCs w:val="20"/>
        </w:rPr>
      </w:pPr>
      <w:r>
        <w:rPr>
          <w:rFonts w:ascii="Century Gothic" w:hAnsi="Century Gothic"/>
          <w:sz w:val="20"/>
          <w:szCs w:val="20"/>
        </w:rPr>
        <w:t>Se seguirá los criterios ecológicos y de restauración para los proyectos de ejecución de rellenos, publicada por el Órgano Ambiental.</w:t>
      </w:r>
    </w:p>
    <w:p w:rsidR="00BC52BC" w:rsidRPr="00EF2AA1" w:rsidRDefault="00BC52BC" w:rsidP="00EF2AA1">
      <w:pPr>
        <w:rPr>
          <w:rFonts w:ascii="Century Gothic" w:hAnsi="Century Gothic"/>
          <w:sz w:val="20"/>
          <w:szCs w:val="20"/>
        </w:rPr>
      </w:pPr>
      <w:r>
        <w:rPr>
          <w:rFonts w:ascii="Century Gothic" w:hAnsi="Century Gothic"/>
          <w:sz w:val="20"/>
          <w:szCs w:val="20"/>
        </w:rPr>
        <w:lastRenderedPageBreak/>
        <w:t xml:space="preserve">Este punto se desarrollará en el anejo correspondiente a restauración Ambiental (Anejo 8: Restauración </w:t>
      </w:r>
      <w:r w:rsidR="00E132FC">
        <w:rPr>
          <w:rFonts w:ascii="Century Gothic" w:hAnsi="Century Gothic"/>
          <w:sz w:val="20"/>
          <w:szCs w:val="20"/>
        </w:rPr>
        <w:t>Ambiental</w:t>
      </w:r>
      <w:r>
        <w:rPr>
          <w:rFonts w:ascii="Century Gothic" w:hAnsi="Century Gothic"/>
          <w:sz w:val="20"/>
          <w:szCs w:val="20"/>
        </w:rPr>
        <w:t xml:space="preserve"> y Paisajística)</w:t>
      </w:r>
    </w:p>
    <w:p w:rsidR="003455C5" w:rsidRPr="006E7C34" w:rsidRDefault="003455C5" w:rsidP="002B2830">
      <w:pPr>
        <w:pStyle w:val="Ttulo3"/>
        <w:rPr>
          <w:rFonts w:ascii="Century Gothic" w:hAnsi="Century Gothic"/>
          <w:sz w:val="20"/>
          <w:szCs w:val="20"/>
        </w:rPr>
      </w:pPr>
      <w:bookmarkStart w:id="36" w:name="_Toc529441849"/>
      <w:bookmarkStart w:id="37" w:name="_Toc60997612"/>
      <w:r w:rsidRPr="006E7C34">
        <w:rPr>
          <w:rFonts w:ascii="Century Gothic" w:hAnsi="Century Gothic"/>
          <w:sz w:val="20"/>
          <w:szCs w:val="20"/>
        </w:rPr>
        <w:t>CIERRE DEL RELLENO</w:t>
      </w:r>
      <w:bookmarkEnd w:id="36"/>
      <w:bookmarkEnd w:id="37"/>
    </w:p>
    <w:p w:rsidR="003455C5" w:rsidRPr="00EF2AA1" w:rsidRDefault="003455C5" w:rsidP="00EF2AA1">
      <w:pPr>
        <w:rPr>
          <w:rFonts w:ascii="Century Gothic" w:hAnsi="Century Gothic"/>
          <w:sz w:val="20"/>
          <w:szCs w:val="20"/>
        </w:rPr>
      </w:pPr>
      <w:r w:rsidRPr="00EF2AA1">
        <w:rPr>
          <w:rFonts w:ascii="Century Gothic" w:hAnsi="Century Gothic"/>
          <w:sz w:val="20"/>
          <w:szCs w:val="20"/>
        </w:rPr>
        <w:t xml:space="preserve">Tras haber realizado la fase de relleno de la vaguada, se procederá al desmantelamiento de algunos elementos ejecutados. </w:t>
      </w:r>
    </w:p>
    <w:p w:rsidR="003455C5" w:rsidRDefault="003455C5" w:rsidP="00EF2AA1">
      <w:pPr>
        <w:rPr>
          <w:rFonts w:ascii="Century Gothic" w:hAnsi="Century Gothic"/>
          <w:sz w:val="20"/>
          <w:szCs w:val="20"/>
        </w:rPr>
      </w:pPr>
      <w:r w:rsidRPr="00EF2AA1">
        <w:rPr>
          <w:rFonts w:ascii="Century Gothic" w:hAnsi="Century Gothic"/>
          <w:sz w:val="20"/>
          <w:szCs w:val="20"/>
        </w:rPr>
        <w:t>En primer lugar, se procederá a la demolición de la balsa de decantación. Una vez ejecutado el relleno, la concentración de sólidos en suspensión se reducirá prácticamente a cero, con lo que la balsa dejara de cumplir su función y se podrá verter directamente del dren de fondo a la corriente original.</w:t>
      </w:r>
    </w:p>
    <w:p w:rsidR="00F83E56" w:rsidRPr="00EF2AA1" w:rsidRDefault="00F83E56" w:rsidP="00EF2AA1">
      <w:pPr>
        <w:pStyle w:val="Ttulo1"/>
        <w:spacing w:before="240" w:line="240" w:lineRule="auto"/>
        <w:rPr>
          <w:rFonts w:ascii="Century Gothic" w:hAnsi="Century Gothic"/>
          <w:sz w:val="20"/>
          <w:szCs w:val="20"/>
        </w:rPr>
      </w:pPr>
      <w:bookmarkStart w:id="38" w:name="_Toc529441850"/>
      <w:bookmarkStart w:id="39" w:name="_Toc60997613"/>
      <w:r w:rsidRPr="00EF2AA1">
        <w:rPr>
          <w:rFonts w:ascii="Century Gothic" w:hAnsi="Century Gothic"/>
          <w:sz w:val="20"/>
          <w:szCs w:val="20"/>
        </w:rPr>
        <w:t>DOCUMENTOS QUE INTEGRAN EL PROYECTO</w:t>
      </w:r>
      <w:bookmarkEnd w:id="38"/>
      <w:bookmarkEnd w:id="39"/>
    </w:p>
    <w:p w:rsidR="00F83E56" w:rsidRPr="00EF2AA1" w:rsidRDefault="00F83E56" w:rsidP="00EF2AA1">
      <w:pPr>
        <w:rPr>
          <w:rFonts w:ascii="Century Gothic" w:hAnsi="Century Gothic"/>
          <w:b/>
          <w:sz w:val="20"/>
          <w:szCs w:val="20"/>
        </w:rPr>
      </w:pPr>
      <w:r w:rsidRPr="00EF2AA1">
        <w:rPr>
          <w:rFonts w:ascii="Century Gothic" w:hAnsi="Century Gothic"/>
          <w:b/>
          <w:sz w:val="20"/>
          <w:szCs w:val="20"/>
        </w:rPr>
        <w:t>DOCUMENTO Nº1. MEMORIA Y ANEJOS</w:t>
      </w:r>
    </w:p>
    <w:p w:rsidR="00F83E56" w:rsidRPr="00EF2AA1" w:rsidRDefault="00F83E56" w:rsidP="00EF2AA1">
      <w:pPr>
        <w:rPr>
          <w:rFonts w:ascii="Century Gothic" w:hAnsi="Century Gothic"/>
          <w:sz w:val="20"/>
          <w:szCs w:val="20"/>
        </w:rPr>
      </w:pPr>
      <w:r w:rsidRPr="00EF2AA1">
        <w:rPr>
          <w:rFonts w:ascii="Century Gothic" w:hAnsi="Century Gothic"/>
          <w:sz w:val="20"/>
          <w:szCs w:val="20"/>
        </w:rPr>
        <w:t>MEMORIA</w:t>
      </w:r>
    </w:p>
    <w:p w:rsidR="00F83E56" w:rsidRPr="00EF2AA1" w:rsidRDefault="00F83E56" w:rsidP="00EF2AA1">
      <w:pPr>
        <w:rPr>
          <w:rFonts w:ascii="Century Gothic" w:hAnsi="Century Gothic"/>
          <w:sz w:val="20"/>
          <w:szCs w:val="20"/>
        </w:rPr>
      </w:pPr>
      <w:r w:rsidRPr="00EF2AA1">
        <w:rPr>
          <w:rFonts w:ascii="Century Gothic" w:hAnsi="Century Gothic"/>
          <w:sz w:val="20"/>
          <w:szCs w:val="20"/>
        </w:rPr>
        <w:t>ANEJOS</w:t>
      </w:r>
    </w:p>
    <w:p w:rsidR="00F83E56" w:rsidRPr="00EF2AA1" w:rsidRDefault="00F83E56" w:rsidP="00EF2AA1">
      <w:pPr>
        <w:spacing w:after="0"/>
        <w:rPr>
          <w:rFonts w:ascii="Century Gothic" w:hAnsi="Century Gothic"/>
          <w:sz w:val="20"/>
          <w:szCs w:val="20"/>
        </w:rPr>
      </w:pPr>
      <w:r w:rsidRPr="00EF2AA1">
        <w:rPr>
          <w:rFonts w:ascii="Century Gothic" w:hAnsi="Century Gothic"/>
          <w:sz w:val="20"/>
          <w:szCs w:val="20"/>
        </w:rPr>
        <w:t>Anejo nº1.</w:t>
      </w:r>
      <w:r w:rsidRPr="00EF2AA1">
        <w:rPr>
          <w:rFonts w:ascii="Century Gothic" w:hAnsi="Century Gothic"/>
          <w:sz w:val="20"/>
          <w:szCs w:val="20"/>
        </w:rPr>
        <w:tab/>
        <w:t>Cartografía y topografía</w:t>
      </w:r>
    </w:p>
    <w:p w:rsidR="00F83E56" w:rsidRPr="00EF2AA1" w:rsidRDefault="00F83E56" w:rsidP="00EF2AA1">
      <w:pPr>
        <w:spacing w:after="0"/>
        <w:rPr>
          <w:rFonts w:ascii="Century Gothic" w:hAnsi="Century Gothic"/>
          <w:sz w:val="20"/>
          <w:szCs w:val="20"/>
        </w:rPr>
      </w:pPr>
      <w:r w:rsidRPr="00EF2AA1">
        <w:rPr>
          <w:rFonts w:ascii="Century Gothic" w:hAnsi="Century Gothic"/>
          <w:sz w:val="20"/>
          <w:szCs w:val="20"/>
        </w:rPr>
        <w:t>Anejo nº2.</w:t>
      </w:r>
      <w:r w:rsidRPr="00EF2AA1">
        <w:rPr>
          <w:rFonts w:ascii="Century Gothic" w:hAnsi="Century Gothic"/>
          <w:sz w:val="20"/>
          <w:szCs w:val="20"/>
        </w:rPr>
        <w:tab/>
        <w:t>Geología y geotecnia</w:t>
      </w:r>
    </w:p>
    <w:p w:rsidR="00F83E56" w:rsidRPr="00EF2AA1" w:rsidRDefault="00F83E56" w:rsidP="00EF2AA1">
      <w:pPr>
        <w:spacing w:after="0"/>
        <w:rPr>
          <w:rFonts w:ascii="Century Gothic" w:hAnsi="Century Gothic"/>
          <w:sz w:val="20"/>
          <w:szCs w:val="20"/>
        </w:rPr>
      </w:pPr>
      <w:r w:rsidRPr="00EF2AA1">
        <w:rPr>
          <w:rFonts w:ascii="Century Gothic" w:hAnsi="Century Gothic"/>
          <w:sz w:val="20"/>
          <w:szCs w:val="20"/>
        </w:rPr>
        <w:t>Anejo nº3.</w:t>
      </w:r>
      <w:r w:rsidRPr="00EF2AA1">
        <w:rPr>
          <w:rFonts w:ascii="Century Gothic" w:hAnsi="Century Gothic"/>
          <w:sz w:val="20"/>
          <w:szCs w:val="20"/>
        </w:rPr>
        <w:tab/>
        <w:t>Idoneidad del emplazamiento</w:t>
      </w:r>
    </w:p>
    <w:p w:rsidR="00F83E56" w:rsidRPr="00EF2AA1" w:rsidRDefault="00F83E56" w:rsidP="00EF2AA1">
      <w:pPr>
        <w:spacing w:after="0"/>
        <w:rPr>
          <w:rFonts w:ascii="Century Gothic" w:hAnsi="Century Gothic"/>
          <w:sz w:val="20"/>
          <w:szCs w:val="20"/>
        </w:rPr>
      </w:pPr>
      <w:r w:rsidRPr="00EF2AA1">
        <w:rPr>
          <w:rFonts w:ascii="Century Gothic" w:hAnsi="Century Gothic"/>
          <w:sz w:val="20"/>
          <w:szCs w:val="20"/>
        </w:rPr>
        <w:t>Anejo nº4.</w:t>
      </w:r>
      <w:r w:rsidRPr="00EF2AA1">
        <w:rPr>
          <w:rFonts w:ascii="Century Gothic" w:hAnsi="Century Gothic"/>
          <w:sz w:val="20"/>
          <w:szCs w:val="20"/>
        </w:rPr>
        <w:tab/>
        <w:t>Hidrología y drenaje</w:t>
      </w:r>
    </w:p>
    <w:p w:rsidR="00F83E56" w:rsidRPr="00EF2AA1" w:rsidRDefault="00F83E56" w:rsidP="00EF2AA1">
      <w:pPr>
        <w:spacing w:after="0"/>
        <w:rPr>
          <w:rFonts w:ascii="Century Gothic" w:hAnsi="Century Gothic"/>
          <w:sz w:val="20"/>
          <w:szCs w:val="20"/>
        </w:rPr>
      </w:pPr>
      <w:r w:rsidRPr="00EF2AA1">
        <w:rPr>
          <w:rFonts w:ascii="Century Gothic" w:hAnsi="Century Gothic"/>
          <w:sz w:val="20"/>
          <w:szCs w:val="20"/>
        </w:rPr>
        <w:t>Anejo nº</w:t>
      </w:r>
      <w:r w:rsidR="00500A12" w:rsidRPr="00EF2AA1">
        <w:rPr>
          <w:rFonts w:ascii="Century Gothic" w:hAnsi="Century Gothic"/>
          <w:sz w:val="20"/>
          <w:szCs w:val="20"/>
        </w:rPr>
        <w:t>5</w:t>
      </w:r>
      <w:r w:rsidRPr="00EF2AA1">
        <w:rPr>
          <w:rFonts w:ascii="Century Gothic" w:hAnsi="Century Gothic"/>
          <w:sz w:val="20"/>
          <w:szCs w:val="20"/>
        </w:rPr>
        <w:t>.</w:t>
      </w:r>
      <w:r w:rsidRPr="00EF2AA1">
        <w:rPr>
          <w:rFonts w:ascii="Century Gothic" w:hAnsi="Century Gothic"/>
          <w:sz w:val="20"/>
          <w:szCs w:val="20"/>
        </w:rPr>
        <w:tab/>
        <w:t>Cálculo de estructuras</w:t>
      </w:r>
    </w:p>
    <w:p w:rsidR="00F83E56" w:rsidRPr="00EF2AA1" w:rsidRDefault="00F83E56" w:rsidP="00EF2AA1">
      <w:pPr>
        <w:spacing w:after="0"/>
        <w:rPr>
          <w:rFonts w:ascii="Century Gothic" w:hAnsi="Century Gothic"/>
          <w:sz w:val="20"/>
          <w:szCs w:val="20"/>
        </w:rPr>
      </w:pPr>
      <w:r w:rsidRPr="00EF2AA1">
        <w:rPr>
          <w:rFonts w:ascii="Century Gothic" w:hAnsi="Century Gothic"/>
          <w:sz w:val="20"/>
          <w:szCs w:val="20"/>
        </w:rPr>
        <w:t>Anejo nº</w:t>
      </w:r>
      <w:r w:rsidR="00500A12" w:rsidRPr="00EF2AA1">
        <w:rPr>
          <w:rFonts w:ascii="Century Gothic" w:hAnsi="Century Gothic"/>
          <w:sz w:val="20"/>
          <w:szCs w:val="20"/>
        </w:rPr>
        <w:t>6</w:t>
      </w:r>
      <w:r w:rsidRPr="00EF2AA1">
        <w:rPr>
          <w:rFonts w:ascii="Century Gothic" w:hAnsi="Century Gothic"/>
          <w:sz w:val="20"/>
          <w:szCs w:val="20"/>
        </w:rPr>
        <w:t>.</w:t>
      </w:r>
      <w:r w:rsidRPr="00EF2AA1">
        <w:rPr>
          <w:rFonts w:ascii="Century Gothic" w:hAnsi="Century Gothic"/>
          <w:sz w:val="20"/>
          <w:szCs w:val="20"/>
        </w:rPr>
        <w:tab/>
        <w:t>Accesos</w:t>
      </w:r>
    </w:p>
    <w:p w:rsidR="00F83E56" w:rsidRPr="00EF2AA1" w:rsidRDefault="00500A12" w:rsidP="00EF2AA1">
      <w:pPr>
        <w:spacing w:after="0"/>
        <w:rPr>
          <w:rFonts w:ascii="Century Gothic" w:hAnsi="Century Gothic"/>
          <w:sz w:val="20"/>
          <w:szCs w:val="20"/>
        </w:rPr>
      </w:pPr>
      <w:r w:rsidRPr="00EF2AA1">
        <w:rPr>
          <w:rFonts w:ascii="Century Gothic" w:hAnsi="Century Gothic"/>
          <w:sz w:val="20"/>
          <w:szCs w:val="20"/>
        </w:rPr>
        <w:t>Anejo nº7</w:t>
      </w:r>
      <w:r w:rsidR="00F83E56" w:rsidRPr="00EF2AA1">
        <w:rPr>
          <w:rFonts w:ascii="Century Gothic" w:hAnsi="Century Gothic"/>
          <w:sz w:val="20"/>
          <w:szCs w:val="20"/>
        </w:rPr>
        <w:t>.</w:t>
      </w:r>
      <w:r w:rsidR="00F83E56" w:rsidRPr="00EF2AA1">
        <w:rPr>
          <w:rFonts w:ascii="Century Gothic" w:hAnsi="Century Gothic"/>
          <w:sz w:val="20"/>
          <w:szCs w:val="20"/>
        </w:rPr>
        <w:tab/>
        <w:t>Plan de explotación</w:t>
      </w:r>
    </w:p>
    <w:p w:rsidR="00F83E56" w:rsidRPr="00EF2AA1" w:rsidRDefault="00500A12" w:rsidP="00EF2AA1">
      <w:pPr>
        <w:spacing w:after="0"/>
        <w:rPr>
          <w:rFonts w:ascii="Century Gothic" w:hAnsi="Century Gothic"/>
          <w:sz w:val="20"/>
          <w:szCs w:val="20"/>
        </w:rPr>
      </w:pPr>
      <w:r w:rsidRPr="00EF2AA1">
        <w:rPr>
          <w:rFonts w:ascii="Century Gothic" w:hAnsi="Century Gothic"/>
          <w:sz w:val="20"/>
          <w:szCs w:val="20"/>
        </w:rPr>
        <w:t>Anejo nº8</w:t>
      </w:r>
      <w:r w:rsidR="00F83E56" w:rsidRPr="00EF2AA1">
        <w:rPr>
          <w:rFonts w:ascii="Century Gothic" w:hAnsi="Century Gothic"/>
          <w:sz w:val="20"/>
          <w:szCs w:val="20"/>
        </w:rPr>
        <w:t>.</w:t>
      </w:r>
      <w:r w:rsidR="00F83E56" w:rsidRPr="00EF2AA1">
        <w:rPr>
          <w:rFonts w:ascii="Century Gothic" w:hAnsi="Century Gothic"/>
          <w:sz w:val="20"/>
          <w:szCs w:val="20"/>
        </w:rPr>
        <w:tab/>
        <w:t>Integración ambiental y paisajística</w:t>
      </w:r>
    </w:p>
    <w:p w:rsidR="00F83E56" w:rsidRPr="00EF2AA1" w:rsidRDefault="00500A12" w:rsidP="00EF2AA1">
      <w:pPr>
        <w:spacing w:after="0"/>
        <w:rPr>
          <w:rFonts w:ascii="Century Gothic" w:hAnsi="Century Gothic"/>
          <w:sz w:val="20"/>
          <w:szCs w:val="20"/>
        </w:rPr>
      </w:pPr>
      <w:r w:rsidRPr="00EF2AA1">
        <w:rPr>
          <w:rFonts w:ascii="Century Gothic" w:hAnsi="Century Gothic"/>
          <w:sz w:val="20"/>
          <w:szCs w:val="20"/>
        </w:rPr>
        <w:t>Anejo nº9</w:t>
      </w:r>
      <w:r w:rsidR="00F83E56" w:rsidRPr="00EF2AA1">
        <w:rPr>
          <w:rFonts w:ascii="Century Gothic" w:hAnsi="Century Gothic"/>
          <w:sz w:val="20"/>
          <w:szCs w:val="20"/>
        </w:rPr>
        <w:t>.</w:t>
      </w:r>
      <w:r w:rsidR="00F83E56" w:rsidRPr="00EF2AA1">
        <w:rPr>
          <w:rFonts w:ascii="Century Gothic" w:hAnsi="Century Gothic"/>
          <w:sz w:val="20"/>
          <w:szCs w:val="20"/>
        </w:rPr>
        <w:tab/>
        <w:t>Gestión de residuos</w:t>
      </w:r>
    </w:p>
    <w:p w:rsidR="00F83E56" w:rsidRPr="00EF2AA1" w:rsidRDefault="00F83E56" w:rsidP="00EF2AA1">
      <w:pPr>
        <w:spacing w:after="0"/>
        <w:rPr>
          <w:rFonts w:ascii="Century Gothic" w:hAnsi="Century Gothic"/>
          <w:sz w:val="20"/>
          <w:szCs w:val="20"/>
        </w:rPr>
      </w:pPr>
      <w:r w:rsidRPr="00EF2AA1">
        <w:rPr>
          <w:rFonts w:ascii="Century Gothic" w:hAnsi="Century Gothic"/>
          <w:sz w:val="20"/>
          <w:szCs w:val="20"/>
        </w:rPr>
        <w:t>Anejo</w:t>
      </w:r>
      <w:r w:rsidR="00500A12" w:rsidRPr="00EF2AA1">
        <w:rPr>
          <w:rFonts w:ascii="Century Gothic" w:hAnsi="Century Gothic"/>
          <w:sz w:val="20"/>
          <w:szCs w:val="20"/>
        </w:rPr>
        <w:t xml:space="preserve"> nº1</w:t>
      </w:r>
      <w:r w:rsidR="006F05F0" w:rsidRPr="00EF2AA1">
        <w:rPr>
          <w:rFonts w:ascii="Century Gothic" w:hAnsi="Century Gothic"/>
          <w:sz w:val="20"/>
          <w:szCs w:val="20"/>
        </w:rPr>
        <w:t>0</w:t>
      </w:r>
      <w:r w:rsidRPr="00EF2AA1">
        <w:rPr>
          <w:rFonts w:ascii="Century Gothic" w:hAnsi="Century Gothic"/>
          <w:sz w:val="20"/>
          <w:szCs w:val="20"/>
        </w:rPr>
        <w:t>.</w:t>
      </w:r>
      <w:r w:rsidRPr="00EF2AA1">
        <w:rPr>
          <w:rFonts w:ascii="Century Gothic" w:hAnsi="Century Gothic"/>
          <w:sz w:val="20"/>
          <w:szCs w:val="20"/>
        </w:rPr>
        <w:tab/>
        <w:t>Control de calidad</w:t>
      </w:r>
    </w:p>
    <w:p w:rsidR="00C85390" w:rsidRPr="00EF2AA1" w:rsidRDefault="00C85390" w:rsidP="00EF2AA1">
      <w:pPr>
        <w:spacing w:after="0"/>
        <w:rPr>
          <w:rFonts w:ascii="Century Gothic" w:hAnsi="Century Gothic"/>
          <w:sz w:val="20"/>
          <w:szCs w:val="20"/>
        </w:rPr>
      </w:pPr>
      <w:r w:rsidRPr="00EF2AA1">
        <w:rPr>
          <w:rFonts w:ascii="Century Gothic" w:hAnsi="Century Gothic"/>
          <w:sz w:val="20"/>
          <w:szCs w:val="20"/>
        </w:rPr>
        <w:t>Anejo nº11.</w:t>
      </w:r>
      <w:r w:rsidRPr="00EF2AA1">
        <w:rPr>
          <w:rFonts w:ascii="Century Gothic" w:hAnsi="Century Gothic"/>
          <w:sz w:val="20"/>
          <w:szCs w:val="20"/>
        </w:rPr>
        <w:tab/>
        <w:t>Reportaje fotográfico</w:t>
      </w:r>
    </w:p>
    <w:p w:rsidR="00061714" w:rsidRPr="00EF2AA1" w:rsidRDefault="00061714" w:rsidP="00EF2AA1">
      <w:pPr>
        <w:rPr>
          <w:rFonts w:ascii="Century Gothic" w:hAnsi="Century Gothic"/>
          <w:b/>
          <w:sz w:val="20"/>
          <w:szCs w:val="20"/>
        </w:rPr>
      </w:pPr>
    </w:p>
    <w:p w:rsidR="00F83E56" w:rsidRDefault="00F83E56" w:rsidP="00EF2AA1">
      <w:pPr>
        <w:rPr>
          <w:rFonts w:ascii="Century Gothic" w:hAnsi="Century Gothic"/>
          <w:b/>
          <w:sz w:val="20"/>
          <w:szCs w:val="20"/>
        </w:rPr>
      </w:pPr>
      <w:r w:rsidRPr="00EF2AA1">
        <w:rPr>
          <w:rFonts w:ascii="Century Gothic" w:hAnsi="Century Gothic"/>
          <w:b/>
          <w:sz w:val="20"/>
          <w:szCs w:val="20"/>
        </w:rPr>
        <w:t>DOCUMENTO Nº2. PLANOS</w:t>
      </w:r>
    </w:p>
    <w:p w:rsidR="00F83E56" w:rsidRPr="00EF2AA1" w:rsidRDefault="00F83E56" w:rsidP="00EF2AA1">
      <w:pPr>
        <w:pStyle w:val="Prrafodelista"/>
        <w:numPr>
          <w:ilvl w:val="0"/>
          <w:numId w:val="6"/>
        </w:numPr>
        <w:rPr>
          <w:rFonts w:ascii="Century Gothic" w:hAnsi="Century Gothic"/>
          <w:sz w:val="20"/>
          <w:szCs w:val="20"/>
        </w:rPr>
      </w:pPr>
      <w:r w:rsidRPr="00EF2AA1">
        <w:rPr>
          <w:rFonts w:ascii="Century Gothic" w:hAnsi="Century Gothic"/>
          <w:sz w:val="20"/>
          <w:szCs w:val="20"/>
        </w:rPr>
        <w:t>Situación y emplazamiento</w:t>
      </w:r>
      <w:r w:rsidR="00C33C86">
        <w:rPr>
          <w:rFonts w:ascii="Century Gothic" w:hAnsi="Century Gothic"/>
          <w:sz w:val="20"/>
          <w:szCs w:val="20"/>
        </w:rPr>
        <w:t>(1:</w:t>
      </w:r>
      <w:r w:rsidR="004C057A">
        <w:rPr>
          <w:rFonts w:ascii="Century Gothic" w:hAnsi="Century Gothic"/>
          <w:sz w:val="20"/>
          <w:szCs w:val="20"/>
        </w:rPr>
        <w:t>2</w:t>
      </w:r>
      <w:r w:rsidR="002C6D3F">
        <w:rPr>
          <w:rFonts w:ascii="Century Gothic" w:hAnsi="Century Gothic"/>
          <w:sz w:val="20"/>
          <w:szCs w:val="20"/>
        </w:rPr>
        <w:t>0</w:t>
      </w:r>
      <w:r w:rsidR="004C057A">
        <w:rPr>
          <w:rFonts w:ascii="Century Gothic" w:hAnsi="Century Gothic"/>
          <w:sz w:val="20"/>
          <w:szCs w:val="20"/>
        </w:rPr>
        <w:t>.000)</w:t>
      </w:r>
    </w:p>
    <w:p w:rsidR="00F83E56" w:rsidRPr="00EF2AA1" w:rsidRDefault="00F83E56" w:rsidP="00EF2AA1">
      <w:pPr>
        <w:pStyle w:val="Prrafodelista"/>
        <w:numPr>
          <w:ilvl w:val="0"/>
          <w:numId w:val="6"/>
        </w:numPr>
        <w:rPr>
          <w:rFonts w:ascii="Century Gothic" w:hAnsi="Century Gothic"/>
          <w:sz w:val="20"/>
          <w:szCs w:val="20"/>
        </w:rPr>
      </w:pPr>
      <w:r w:rsidRPr="00EF2AA1">
        <w:rPr>
          <w:rFonts w:ascii="Century Gothic" w:hAnsi="Century Gothic"/>
          <w:sz w:val="20"/>
          <w:szCs w:val="20"/>
        </w:rPr>
        <w:t>Ortofoto</w:t>
      </w:r>
    </w:p>
    <w:p w:rsidR="00F83E56" w:rsidRPr="00EF2AA1" w:rsidRDefault="00F83E56" w:rsidP="00EF2AA1">
      <w:pPr>
        <w:pStyle w:val="Prrafodelista"/>
        <w:numPr>
          <w:ilvl w:val="0"/>
          <w:numId w:val="6"/>
        </w:numPr>
        <w:rPr>
          <w:rFonts w:ascii="Century Gothic" w:hAnsi="Century Gothic"/>
          <w:sz w:val="20"/>
          <w:szCs w:val="20"/>
        </w:rPr>
      </w:pPr>
      <w:r w:rsidRPr="00EF2AA1">
        <w:rPr>
          <w:rFonts w:ascii="Century Gothic" w:hAnsi="Century Gothic"/>
          <w:sz w:val="20"/>
          <w:szCs w:val="20"/>
        </w:rPr>
        <w:t>Parcelario</w:t>
      </w:r>
    </w:p>
    <w:p w:rsidR="000C312B" w:rsidRDefault="000C312B" w:rsidP="00EF2AA1">
      <w:pPr>
        <w:pStyle w:val="Prrafodelista"/>
        <w:numPr>
          <w:ilvl w:val="0"/>
          <w:numId w:val="6"/>
        </w:numPr>
        <w:rPr>
          <w:rFonts w:ascii="Century Gothic" w:hAnsi="Century Gothic"/>
          <w:sz w:val="20"/>
          <w:szCs w:val="20"/>
        </w:rPr>
      </w:pPr>
      <w:r w:rsidRPr="00EF2AA1">
        <w:rPr>
          <w:rFonts w:ascii="Century Gothic" w:hAnsi="Century Gothic"/>
          <w:sz w:val="20"/>
          <w:szCs w:val="20"/>
        </w:rPr>
        <w:t>Estado actual</w:t>
      </w:r>
    </w:p>
    <w:p w:rsidR="004C057A" w:rsidRDefault="004C057A" w:rsidP="004C057A">
      <w:pPr>
        <w:pStyle w:val="Prrafodelista"/>
        <w:numPr>
          <w:ilvl w:val="1"/>
          <w:numId w:val="6"/>
        </w:numPr>
        <w:rPr>
          <w:rFonts w:ascii="Century Gothic" w:hAnsi="Century Gothic"/>
          <w:sz w:val="20"/>
          <w:szCs w:val="20"/>
        </w:rPr>
      </w:pPr>
      <w:r>
        <w:rPr>
          <w:rFonts w:ascii="Century Gothic" w:hAnsi="Century Gothic"/>
          <w:sz w:val="20"/>
          <w:szCs w:val="20"/>
        </w:rPr>
        <w:t>P</w:t>
      </w:r>
      <w:r w:rsidRPr="004C057A">
        <w:rPr>
          <w:rFonts w:ascii="Century Gothic" w:hAnsi="Century Gothic"/>
          <w:sz w:val="20"/>
          <w:szCs w:val="20"/>
        </w:rPr>
        <w:t>lanta</w:t>
      </w:r>
      <w:r>
        <w:rPr>
          <w:rFonts w:ascii="Century Gothic" w:hAnsi="Century Gothic"/>
          <w:sz w:val="20"/>
          <w:szCs w:val="20"/>
        </w:rPr>
        <w:t xml:space="preserve"> general</w:t>
      </w:r>
    </w:p>
    <w:p w:rsidR="004C057A" w:rsidRDefault="004C057A" w:rsidP="004C057A">
      <w:pPr>
        <w:pStyle w:val="Prrafodelista"/>
        <w:numPr>
          <w:ilvl w:val="1"/>
          <w:numId w:val="6"/>
        </w:numPr>
        <w:rPr>
          <w:rFonts w:ascii="Century Gothic" w:hAnsi="Century Gothic"/>
          <w:sz w:val="20"/>
          <w:szCs w:val="20"/>
        </w:rPr>
      </w:pPr>
      <w:r>
        <w:rPr>
          <w:rFonts w:ascii="Century Gothic" w:hAnsi="Century Gothic"/>
          <w:sz w:val="20"/>
          <w:szCs w:val="20"/>
        </w:rPr>
        <w:t>Perfiles longitudinales</w:t>
      </w:r>
    </w:p>
    <w:p w:rsidR="004C057A" w:rsidRPr="004C057A" w:rsidRDefault="004C057A" w:rsidP="004C057A">
      <w:pPr>
        <w:pStyle w:val="Prrafodelista"/>
        <w:numPr>
          <w:ilvl w:val="1"/>
          <w:numId w:val="6"/>
        </w:numPr>
        <w:rPr>
          <w:rFonts w:ascii="Century Gothic" w:hAnsi="Century Gothic"/>
          <w:sz w:val="20"/>
          <w:szCs w:val="20"/>
        </w:rPr>
      </w:pPr>
      <w:r>
        <w:rPr>
          <w:rFonts w:ascii="Century Gothic" w:hAnsi="Century Gothic"/>
          <w:sz w:val="20"/>
          <w:szCs w:val="20"/>
        </w:rPr>
        <w:t>Perfiles transversales</w:t>
      </w:r>
    </w:p>
    <w:p w:rsidR="00F83E56" w:rsidRPr="00EF2AA1" w:rsidRDefault="00F83E56" w:rsidP="00EF2AA1">
      <w:pPr>
        <w:pStyle w:val="Prrafodelista"/>
        <w:numPr>
          <w:ilvl w:val="0"/>
          <w:numId w:val="6"/>
        </w:numPr>
        <w:rPr>
          <w:rFonts w:ascii="Century Gothic" w:hAnsi="Century Gothic"/>
          <w:sz w:val="20"/>
          <w:szCs w:val="20"/>
        </w:rPr>
      </w:pPr>
      <w:r w:rsidRPr="00EF2AA1">
        <w:rPr>
          <w:rFonts w:ascii="Century Gothic" w:hAnsi="Century Gothic"/>
          <w:sz w:val="20"/>
          <w:szCs w:val="20"/>
        </w:rPr>
        <w:t>Configuración del relleno</w:t>
      </w:r>
    </w:p>
    <w:p w:rsidR="00F83E56" w:rsidRPr="00EF2AA1" w:rsidRDefault="00F83E56" w:rsidP="00EF2AA1">
      <w:pPr>
        <w:pStyle w:val="Prrafodelista"/>
        <w:numPr>
          <w:ilvl w:val="1"/>
          <w:numId w:val="6"/>
        </w:numPr>
        <w:rPr>
          <w:rFonts w:ascii="Century Gothic" w:hAnsi="Century Gothic"/>
          <w:sz w:val="20"/>
          <w:szCs w:val="20"/>
        </w:rPr>
      </w:pPr>
      <w:r w:rsidRPr="00EF2AA1">
        <w:rPr>
          <w:rFonts w:ascii="Century Gothic" w:hAnsi="Century Gothic"/>
          <w:sz w:val="20"/>
          <w:szCs w:val="20"/>
        </w:rPr>
        <w:t>Planta general</w:t>
      </w:r>
    </w:p>
    <w:p w:rsidR="00F83E56" w:rsidRPr="00EF2AA1" w:rsidRDefault="00F83E56" w:rsidP="00EF2AA1">
      <w:pPr>
        <w:pStyle w:val="Prrafodelista"/>
        <w:numPr>
          <w:ilvl w:val="1"/>
          <w:numId w:val="6"/>
        </w:numPr>
        <w:rPr>
          <w:rFonts w:ascii="Century Gothic" w:hAnsi="Century Gothic"/>
          <w:sz w:val="20"/>
          <w:szCs w:val="20"/>
        </w:rPr>
      </w:pPr>
      <w:r w:rsidRPr="00EF2AA1">
        <w:rPr>
          <w:rFonts w:ascii="Century Gothic" w:hAnsi="Century Gothic"/>
          <w:sz w:val="20"/>
          <w:szCs w:val="20"/>
        </w:rPr>
        <w:t>Perfil longitudinal</w:t>
      </w:r>
    </w:p>
    <w:p w:rsidR="00F83E56" w:rsidRPr="00EF2AA1" w:rsidRDefault="00F83E56" w:rsidP="00EF2AA1">
      <w:pPr>
        <w:pStyle w:val="Prrafodelista"/>
        <w:numPr>
          <w:ilvl w:val="1"/>
          <w:numId w:val="6"/>
        </w:numPr>
        <w:rPr>
          <w:rFonts w:ascii="Century Gothic" w:hAnsi="Century Gothic"/>
          <w:sz w:val="20"/>
          <w:szCs w:val="20"/>
        </w:rPr>
      </w:pPr>
      <w:r w:rsidRPr="00EF2AA1">
        <w:rPr>
          <w:rFonts w:ascii="Century Gothic" w:hAnsi="Century Gothic"/>
          <w:sz w:val="20"/>
          <w:szCs w:val="20"/>
        </w:rPr>
        <w:t>Perfiles transversales</w:t>
      </w:r>
    </w:p>
    <w:p w:rsidR="00F83E56" w:rsidRPr="00EF2AA1" w:rsidRDefault="00F83E56" w:rsidP="00EF2AA1">
      <w:pPr>
        <w:pStyle w:val="Prrafodelista"/>
        <w:numPr>
          <w:ilvl w:val="0"/>
          <w:numId w:val="6"/>
        </w:numPr>
        <w:rPr>
          <w:rFonts w:ascii="Century Gothic" w:hAnsi="Century Gothic"/>
          <w:sz w:val="20"/>
          <w:szCs w:val="20"/>
        </w:rPr>
      </w:pPr>
      <w:r w:rsidRPr="00EF2AA1">
        <w:rPr>
          <w:rFonts w:ascii="Century Gothic" w:hAnsi="Century Gothic"/>
          <w:sz w:val="20"/>
          <w:szCs w:val="20"/>
        </w:rPr>
        <w:t>Obras de fábrica</w:t>
      </w:r>
      <w:r w:rsidR="000C312B" w:rsidRPr="00EF2AA1">
        <w:rPr>
          <w:rFonts w:ascii="Century Gothic" w:hAnsi="Century Gothic"/>
          <w:sz w:val="20"/>
          <w:szCs w:val="20"/>
        </w:rPr>
        <w:t>. Planta y detalles</w:t>
      </w:r>
    </w:p>
    <w:p w:rsidR="00F83E56" w:rsidRPr="00EF2AA1" w:rsidRDefault="00F83E56" w:rsidP="00EF2AA1">
      <w:pPr>
        <w:pStyle w:val="Prrafodelista"/>
        <w:numPr>
          <w:ilvl w:val="0"/>
          <w:numId w:val="6"/>
        </w:numPr>
        <w:rPr>
          <w:rFonts w:ascii="Century Gothic" w:hAnsi="Century Gothic"/>
          <w:sz w:val="20"/>
          <w:szCs w:val="20"/>
        </w:rPr>
      </w:pPr>
      <w:r w:rsidRPr="00EF2AA1">
        <w:rPr>
          <w:rFonts w:ascii="Century Gothic" w:hAnsi="Century Gothic"/>
          <w:sz w:val="20"/>
          <w:szCs w:val="20"/>
        </w:rPr>
        <w:t>Drenaje</w:t>
      </w:r>
    </w:p>
    <w:p w:rsidR="00F83E56" w:rsidRPr="00EF2AA1" w:rsidRDefault="00F83E56" w:rsidP="00EF2AA1">
      <w:pPr>
        <w:pStyle w:val="Prrafodelista"/>
        <w:numPr>
          <w:ilvl w:val="1"/>
          <w:numId w:val="6"/>
        </w:numPr>
        <w:rPr>
          <w:rFonts w:ascii="Century Gothic" w:hAnsi="Century Gothic"/>
          <w:sz w:val="20"/>
          <w:szCs w:val="20"/>
        </w:rPr>
      </w:pPr>
      <w:r w:rsidRPr="00EF2AA1">
        <w:rPr>
          <w:rFonts w:ascii="Century Gothic" w:hAnsi="Century Gothic"/>
          <w:sz w:val="20"/>
          <w:szCs w:val="20"/>
        </w:rPr>
        <w:t>Cuencas vertientes</w:t>
      </w:r>
      <w:r w:rsidR="004C057A">
        <w:rPr>
          <w:rFonts w:ascii="Century Gothic" w:hAnsi="Century Gothic"/>
          <w:sz w:val="20"/>
          <w:szCs w:val="20"/>
        </w:rPr>
        <w:t xml:space="preserve"> (Áreas de escorrentía)1:5.000</w:t>
      </w:r>
    </w:p>
    <w:p w:rsidR="00F83E56" w:rsidRPr="00EF2AA1" w:rsidRDefault="00F83E56" w:rsidP="00EF2AA1">
      <w:pPr>
        <w:pStyle w:val="Prrafodelista"/>
        <w:numPr>
          <w:ilvl w:val="1"/>
          <w:numId w:val="6"/>
        </w:numPr>
        <w:rPr>
          <w:rFonts w:ascii="Century Gothic" w:hAnsi="Century Gothic"/>
          <w:sz w:val="20"/>
          <w:szCs w:val="20"/>
        </w:rPr>
      </w:pPr>
      <w:r w:rsidRPr="00EF2AA1">
        <w:rPr>
          <w:rFonts w:ascii="Century Gothic" w:hAnsi="Century Gothic"/>
          <w:sz w:val="20"/>
          <w:szCs w:val="20"/>
        </w:rPr>
        <w:lastRenderedPageBreak/>
        <w:t>Drenaje superficial</w:t>
      </w:r>
    </w:p>
    <w:p w:rsidR="00F83E56" w:rsidRPr="00EF2AA1" w:rsidRDefault="00F83E56" w:rsidP="00EF2AA1">
      <w:pPr>
        <w:pStyle w:val="Prrafodelista"/>
        <w:numPr>
          <w:ilvl w:val="2"/>
          <w:numId w:val="6"/>
        </w:numPr>
        <w:rPr>
          <w:rFonts w:ascii="Century Gothic" w:hAnsi="Century Gothic"/>
          <w:sz w:val="20"/>
          <w:szCs w:val="20"/>
        </w:rPr>
      </w:pPr>
      <w:r w:rsidRPr="00EF2AA1">
        <w:rPr>
          <w:rFonts w:ascii="Century Gothic" w:hAnsi="Century Gothic"/>
          <w:sz w:val="20"/>
          <w:szCs w:val="20"/>
        </w:rPr>
        <w:t>Planta</w:t>
      </w:r>
    </w:p>
    <w:p w:rsidR="00F83E56" w:rsidRPr="00EF2AA1" w:rsidRDefault="00F83E56" w:rsidP="00EF2AA1">
      <w:pPr>
        <w:pStyle w:val="Prrafodelista"/>
        <w:numPr>
          <w:ilvl w:val="2"/>
          <w:numId w:val="6"/>
        </w:numPr>
        <w:rPr>
          <w:rFonts w:ascii="Century Gothic" w:hAnsi="Century Gothic"/>
          <w:sz w:val="20"/>
          <w:szCs w:val="20"/>
        </w:rPr>
      </w:pPr>
      <w:r w:rsidRPr="00EF2AA1">
        <w:rPr>
          <w:rFonts w:ascii="Century Gothic" w:hAnsi="Century Gothic"/>
          <w:sz w:val="20"/>
          <w:szCs w:val="20"/>
        </w:rPr>
        <w:t>Perfiles longitudinales y trasversales</w:t>
      </w:r>
    </w:p>
    <w:p w:rsidR="00F83E56" w:rsidRPr="00EF2AA1" w:rsidRDefault="00F83E56" w:rsidP="00EF2AA1">
      <w:pPr>
        <w:pStyle w:val="Prrafodelista"/>
        <w:numPr>
          <w:ilvl w:val="2"/>
          <w:numId w:val="6"/>
        </w:numPr>
        <w:rPr>
          <w:rFonts w:ascii="Century Gothic" w:hAnsi="Century Gothic"/>
          <w:sz w:val="20"/>
          <w:szCs w:val="20"/>
        </w:rPr>
      </w:pPr>
      <w:r w:rsidRPr="00EF2AA1">
        <w:rPr>
          <w:rFonts w:ascii="Century Gothic" w:hAnsi="Century Gothic"/>
          <w:sz w:val="20"/>
          <w:szCs w:val="20"/>
        </w:rPr>
        <w:t>Detalles</w:t>
      </w:r>
    </w:p>
    <w:p w:rsidR="00F83E56" w:rsidRPr="00EF2AA1" w:rsidRDefault="00F83E56" w:rsidP="00EF2AA1">
      <w:pPr>
        <w:pStyle w:val="Prrafodelista"/>
        <w:numPr>
          <w:ilvl w:val="1"/>
          <w:numId w:val="6"/>
        </w:numPr>
        <w:rPr>
          <w:rFonts w:ascii="Century Gothic" w:hAnsi="Century Gothic"/>
          <w:sz w:val="20"/>
          <w:szCs w:val="20"/>
        </w:rPr>
      </w:pPr>
      <w:r w:rsidRPr="00EF2AA1">
        <w:rPr>
          <w:rFonts w:ascii="Century Gothic" w:hAnsi="Century Gothic"/>
          <w:sz w:val="20"/>
          <w:szCs w:val="20"/>
        </w:rPr>
        <w:t>Dren de fondo</w:t>
      </w:r>
    </w:p>
    <w:p w:rsidR="00F83E56" w:rsidRPr="00EF2AA1" w:rsidRDefault="00F83E56" w:rsidP="00EF2AA1">
      <w:pPr>
        <w:pStyle w:val="Prrafodelista"/>
        <w:numPr>
          <w:ilvl w:val="2"/>
          <w:numId w:val="6"/>
        </w:numPr>
        <w:rPr>
          <w:rFonts w:ascii="Century Gothic" w:hAnsi="Century Gothic"/>
          <w:sz w:val="20"/>
          <w:szCs w:val="20"/>
        </w:rPr>
      </w:pPr>
      <w:r w:rsidRPr="00EF2AA1">
        <w:rPr>
          <w:rFonts w:ascii="Century Gothic" w:hAnsi="Century Gothic"/>
          <w:sz w:val="20"/>
          <w:szCs w:val="20"/>
        </w:rPr>
        <w:t>Planta</w:t>
      </w:r>
    </w:p>
    <w:p w:rsidR="00F83E56" w:rsidRPr="00EF2AA1" w:rsidRDefault="00F83E56" w:rsidP="00EF2AA1">
      <w:pPr>
        <w:pStyle w:val="Prrafodelista"/>
        <w:numPr>
          <w:ilvl w:val="2"/>
          <w:numId w:val="6"/>
        </w:numPr>
        <w:rPr>
          <w:rFonts w:ascii="Century Gothic" w:hAnsi="Century Gothic"/>
          <w:sz w:val="20"/>
          <w:szCs w:val="20"/>
        </w:rPr>
      </w:pPr>
      <w:r w:rsidRPr="00EF2AA1">
        <w:rPr>
          <w:rFonts w:ascii="Century Gothic" w:hAnsi="Century Gothic"/>
          <w:sz w:val="20"/>
          <w:szCs w:val="20"/>
        </w:rPr>
        <w:t>Detalles</w:t>
      </w:r>
    </w:p>
    <w:p w:rsidR="00F83E56" w:rsidRPr="00EF2AA1" w:rsidRDefault="00F83E56" w:rsidP="00EF2AA1">
      <w:pPr>
        <w:pStyle w:val="Prrafodelista"/>
        <w:numPr>
          <w:ilvl w:val="0"/>
          <w:numId w:val="6"/>
        </w:numPr>
        <w:rPr>
          <w:rFonts w:ascii="Century Gothic" w:hAnsi="Century Gothic"/>
          <w:sz w:val="20"/>
          <w:szCs w:val="20"/>
        </w:rPr>
      </w:pPr>
      <w:r w:rsidRPr="00EF2AA1">
        <w:rPr>
          <w:rFonts w:ascii="Century Gothic" w:hAnsi="Century Gothic"/>
          <w:sz w:val="20"/>
          <w:szCs w:val="20"/>
        </w:rPr>
        <w:t>Accesos</w:t>
      </w:r>
      <w:r w:rsidR="004C057A">
        <w:rPr>
          <w:rFonts w:ascii="Century Gothic" w:hAnsi="Century Gothic"/>
          <w:sz w:val="20"/>
          <w:szCs w:val="20"/>
        </w:rPr>
        <w:t>, instalaciones y cerramientos de</w:t>
      </w:r>
      <w:r w:rsidRPr="00EF2AA1">
        <w:rPr>
          <w:rFonts w:ascii="Century Gothic" w:hAnsi="Century Gothic"/>
          <w:sz w:val="20"/>
          <w:szCs w:val="20"/>
        </w:rPr>
        <w:t xml:space="preserve"> obra</w:t>
      </w:r>
    </w:p>
    <w:p w:rsidR="00F83E56" w:rsidRDefault="00F83E56" w:rsidP="00EF2AA1">
      <w:pPr>
        <w:pStyle w:val="Prrafodelista"/>
        <w:numPr>
          <w:ilvl w:val="1"/>
          <w:numId w:val="6"/>
        </w:numPr>
        <w:rPr>
          <w:rFonts w:ascii="Century Gothic" w:hAnsi="Century Gothic"/>
          <w:sz w:val="20"/>
          <w:szCs w:val="20"/>
        </w:rPr>
      </w:pPr>
      <w:r w:rsidRPr="00EF2AA1">
        <w:rPr>
          <w:rFonts w:ascii="Century Gothic" w:hAnsi="Century Gothic"/>
          <w:sz w:val="20"/>
          <w:szCs w:val="20"/>
        </w:rPr>
        <w:t>Planta</w:t>
      </w:r>
      <w:r w:rsidR="004C057A">
        <w:rPr>
          <w:rFonts w:ascii="Century Gothic" w:hAnsi="Century Gothic"/>
          <w:sz w:val="20"/>
          <w:szCs w:val="20"/>
        </w:rPr>
        <w:t xml:space="preserve"> general</w:t>
      </w:r>
    </w:p>
    <w:p w:rsidR="002C6D3F" w:rsidRPr="00EF2AA1" w:rsidRDefault="002C6D3F" w:rsidP="00EF2AA1">
      <w:pPr>
        <w:pStyle w:val="Prrafodelista"/>
        <w:numPr>
          <w:ilvl w:val="1"/>
          <w:numId w:val="6"/>
        </w:numPr>
        <w:rPr>
          <w:rFonts w:ascii="Century Gothic" w:hAnsi="Century Gothic"/>
          <w:sz w:val="20"/>
          <w:szCs w:val="20"/>
        </w:rPr>
      </w:pPr>
      <w:r>
        <w:rPr>
          <w:rFonts w:ascii="Century Gothic" w:hAnsi="Century Gothic"/>
          <w:sz w:val="20"/>
          <w:szCs w:val="20"/>
        </w:rPr>
        <w:t>Instalaciones y cerramiento</w:t>
      </w:r>
    </w:p>
    <w:p w:rsidR="004C057A" w:rsidRDefault="004C057A" w:rsidP="00EF2AA1">
      <w:pPr>
        <w:pStyle w:val="Prrafodelista"/>
        <w:numPr>
          <w:ilvl w:val="0"/>
          <w:numId w:val="6"/>
        </w:numPr>
        <w:rPr>
          <w:rFonts w:ascii="Century Gothic" w:hAnsi="Century Gothic"/>
          <w:sz w:val="20"/>
          <w:szCs w:val="20"/>
        </w:rPr>
      </w:pPr>
      <w:r>
        <w:rPr>
          <w:rFonts w:ascii="Century Gothic" w:hAnsi="Century Gothic"/>
          <w:sz w:val="20"/>
          <w:szCs w:val="20"/>
        </w:rPr>
        <w:t>Cartografía hidrogeológica con los puntos de agua inventariados.  A escala 1:5.000</w:t>
      </w:r>
    </w:p>
    <w:p w:rsidR="00E132FC" w:rsidRDefault="00E132FC" w:rsidP="00EF2AA1">
      <w:pPr>
        <w:pStyle w:val="Prrafodelista"/>
        <w:numPr>
          <w:ilvl w:val="0"/>
          <w:numId w:val="6"/>
        </w:numPr>
        <w:rPr>
          <w:rFonts w:ascii="Century Gothic" w:hAnsi="Century Gothic"/>
          <w:sz w:val="20"/>
          <w:szCs w:val="20"/>
        </w:rPr>
      </w:pPr>
      <w:r>
        <w:rPr>
          <w:rFonts w:ascii="Century Gothic" w:hAnsi="Century Gothic"/>
          <w:sz w:val="20"/>
          <w:szCs w:val="20"/>
        </w:rPr>
        <w:t>Cubicación de volúmenes</w:t>
      </w:r>
    </w:p>
    <w:p w:rsidR="006E7C34" w:rsidRPr="006E7C34" w:rsidRDefault="006E7C34" w:rsidP="006E7C34">
      <w:pPr>
        <w:pStyle w:val="Prrafodelista"/>
        <w:numPr>
          <w:ilvl w:val="0"/>
          <w:numId w:val="6"/>
        </w:numPr>
        <w:rPr>
          <w:rFonts w:ascii="Century Gothic" w:hAnsi="Century Gothic"/>
          <w:sz w:val="20"/>
          <w:szCs w:val="20"/>
        </w:rPr>
      </w:pPr>
      <w:r w:rsidRPr="006E7C34">
        <w:rPr>
          <w:rFonts w:ascii="Century Gothic" w:hAnsi="Century Gothic"/>
          <w:sz w:val="20"/>
          <w:szCs w:val="20"/>
        </w:rPr>
        <w:t>Instalaciones auxiliares</w:t>
      </w:r>
    </w:p>
    <w:p w:rsidR="006E7C34" w:rsidRPr="006E7C34" w:rsidRDefault="006E7C34" w:rsidP="006E7C34">
      <w:pPr>
        <w:pStyle w:val="Prrafodelista"/>
        <w:numPr>
          <w:ilvl w:val="0"/>
          <w:numId w:val="6"/>
        </w:numPr>
        <w:rPr>
          <w:rFonts w:ascii="Century Gothic" w:hAnsi="Century Gothic"/>
          <w:sz w:val="20"/>
          <w:szCs w:val="20"/>
        </w:rPr>
      </w:pPr>
      <w:r w:rsidRPr="006E7C34">
        <w:rPr>
          <w:rFonts w:ascii="Century Gothic" w:hAnsi="Century Gothic"/>
          <w:sz w:val="20"/>
          <w:szCs w:val="20"/>
        </w:rPr>
        <w:t>AFfecciones a viviendas</w:t>
      </w:r>
    </w:p>
    <w:p w:rsidR="006E7C34" w:rsidRPr="006E7C34" w:rsidRDefault="006E7C34" w:rsidP="006E7C34">
      <w:pPr>
        <w:pStyle w:val="Prrafodelista"/>
        <w:numPr>
          <w:ilvl w:val="0"/>
          <w:numId w:val="6"/>
        </w:numPr>
        <w:rPr>
          <w:rFonts w:ascii="Century Gothic" w:hAnsi="Century Gothic"/>
          <w:sz w:val="20"/>
          <w:szCs w:val="20"/>
        </w:rPr>
      </w:pPr>
      <w:r w:rsidRPr="006E7C34">
        <w:rPr>
          <w:rFonts w:ascii="Century Gothic" w:hAnsi="Century Gothic"/>
          <w:sz w:val="20"/>
          <w:szCs w:val="20"/>
        </w:rPr>
        <w:t>Restauración ambiental</w:t>
      </w:r>
    </w:p>
    <w:p w:rsidR="002B2830" w:rsidRPr="00EF2AA1" w:rsidRDefault="002B2830" w:rsidP="006E7C34">
      <w:pPr>
        <w:pStyle w:val="Prrafodelista"/>
        <w:ind w:left="360"/>
        <w:rPr>
          <w:rFonts w:ascii="Century Gothic" w:hAnsi="Century Gothic"/>
          <w:sz w:val="20"/>
          <w:szCs w:val="20"/>
        </w:rPr>
      </w:pPr>
    </w:p>
    <w:p w:rsidR="00F83E56" w:rsidRPr="00EF2AA1" w:rsidRDefault="00F83E56" w:rsidP="00EF2AA1">
      <w:pPr>
        <w:rPr>
          <w:rFonts w:ascii="Century Gothic" w:hAnsi="Century Gothic"/>
          <w:b/>
          <w:sz w:val="20"/>
          <w:szCs w:val="20"/>
        </w:rPr>
      </w:pPr>
      <w:r w:rsidRPr="00EF2AA1">
        <w:rPr>
          <w:rFonts w:ascii="Century Gothic" w:hAnsi="Century Gothic"/>
          <w:b/>
          <w:sz w:val="20"/>
          <w:szCs w:val="20"/>
        </w:rPr>
        <w:t>DOCUMENTO Nº3. PLIEGO DE PRESCRIPCIONES TÉCNICAS</w:t>
      </w:r>
    </w:p>
    <w:p w:rsidR="00F83E56" w:rsidRPr="00EF2AA1" w:rsidRDefault="00F83E56" w:rsidP="00EF2AA1">
      <w:pPr>
        <w:rPr>
          <w:rFonts w:ascii="Century Gothic" w:hAnsi="Century Gothic"/>
          <w:b/>
          <w:sz w:val="20"/>
          <w:szCs w:val="20"/>
        </w:rPr>
      </w:pPr>
      <w:r w:rsidRPr="00EF2AA1">
        <w:rPr>
          <w:rFonts w:ascii="Century Gothic" w:hAnsi="Century Gothic"/>
          <w:b/>
          <w:sz w:val="20"/>
          <w:szCs w:val="20"/>
        </w:rPr>
        <w:t>DOCUMENTO Nº4. PRESUPUESTO</w:t>
      </w:r>
    </w:p>
    <w:p w:rsidR="00F83E56" w:rsidRPr="00EF2AA1" w:rsidRDefault="00F83E56" w:rsidP="00EF2AA1">
      <w:pPr>
        <w:pStyle w:val="Prrafodelista"/>
        <w:numPr>
          <w:ilvl w:val="0"/>
          <w:numId w:val="7"/>
        </w:numPr>
        <w:spacing w:line="240" w:lineRule="auto"/>
        <w:rPr>
          <w:rFonts w:ascii="Century Gothic" w:hAnsi="Century Gothic"/>
          <w:sz w:val="20"/>
          <w:szCs w:val="20"/>
        </w:rPr>
      </w:pPr>
      <w:r w:rsidRPr="00EF2AA1">
        <w:rPr>
          <w:rFonts w:ascii="Century Gothic" w:hAnsi="Century Gothic"/>
          <w:sz w:val="20"/>
          <w:szCs w:val="20"/>
        </w:rPr>
        <w:t>Mediciones</w:t>
      </w:r>
    </w:p>
    <w:p w:rsidR="00F83E56" w:rsidRPr="00EF2AA1" w:rsidRDefault="00F83E56" w:rsidP="00EF2AA1">
      <w:pPr>
        <w:pStyle w:val="Prrafodelista"/>
        <w:numPr>
          <w:ilvl w:val="0"/>
          <w:numId w:val="7"/>
        </w:numPr>
        <w:spacing w:line="240" w:lineRule="auto"/>
        <w:rPr>
          <w:rFonts w:ascii="Century Gothic" w:hAnsi="Century Gothic"/>
          <w:sz w:val="20"/>
          <w:szCs w:val="20"/>
        </w:rPr>
      </w:pPr>
      <w:r w:rsidRPr="00EF2AA1">
        <w:rPr>
          <w:rFonts w:ascii="Century Gothic" w:hAnsi="Century Gothic"/>
          <w:sz w:val="20"/>
          <w:szCs w:val="20"/>
        </w:rPr>
        <w:t>Cuadro de precios 1</w:t>
      </w:r>
    </w:p>
    <w:p w:rsidR="00F83E56" w:rsidRPr="00EF2AA1" w:rsidRDefault="00F83E56" w:rsidP="00EF2AA1">
      <w:pPr>
        <w:pStyle w:val="Prrafodelista"/>
        <w:numPr>
          <w:ilvl w:val="0"/>
          <w:numId w:val="7"/>
        </w:numPr>
        <w:spacing w:line="240" w:lineRule="auto"/>
        <w:rPr>
          <w:rFonts w:ascii="Century Gothic" w:hAnsi="Century Gothic"/>
          <w:sz w:val="20"/>
          <w:szCs w:val="20"/>
        </w:rPr>
      </w:pPr>
      <w:r w:rsidRPr="00EF2AA1">
        <w:rPr>
          <w:rFonts w:ascii="Century Gothic" w:hAnsi="Century Gothic"/>
          <w:sz w:val="20"/>
          <w:szCs w:val="20"/>
        </w:rPr>
        <w:t>Cuadro de precios 2</w:t>
      </w:r>
    </w:p>
    <w:p w:rsidR="00F83E56" w:rsidRPr="00EF2AA1" w:rsidRDefault="00F83E56" w:rsidP="00EF2AA1">
      <w:pPr>
        <w:pStyle w:val="Prrafodelista"/>
        <w:numPr>
          <w:ilvl w:val="0"/>
          <w:numId w:val="7"/>
        </w:numPr>
        <w:spacing w:line="240" w:lineRule="auto"/>
        <w:rPr>
          <w:rFonts w:ascii="Century Gothic" w:hAnsi="Century Gothic"/>
          <w:sz w:val="20"/>
          <w:szCs w:val="20"/>
        </w:rPr>
      </w:pPr>
      <w:r w:rsidRPr="00EF2AA1">
        <w:rPr>
          <w:rFonts w:ascii="Century Gothic" w:hAnsi="Century Gothic"/>
          <w:sz w:val="20"/>
          <w:szCs w:val="20"/>
        </w:rPr>
        <w:t>Presupuesto</w:t>
      </w:r>
    </w:p>
    <w:p w:rsidR="00F83E56" w:rsidRPr="00EF2AA1" w:rsidRDefault="00F83E56" w:rsidP="00EF2AA1">
      <w:pPr>
        <w:pStyle w:val="Prrafodelista"/>
        <w:numPr>
          <w:ilvl w:val="0"/>
          <w:numId w:val="7"/>
        </w:numPr>
        <w:spacing w:line="240" w:lineRule="auto"/>
        <w:rPr>
          <w:rFonts w:ascii="Century Gothic" w:hAnsi="Century Gothic"/>
          <w:sz w:val="20"/>
          <w:szCs w:val="20"/>
        </w:rPr>
      </w:pPr>
      <w:r w:rsidRPr="00EF2AA1">
        <w:rPr>
          <w:rFonts w:ascii="Century Gothic" w:hAnsi="Century Gothic"/>
          <w:sz w:val="20"/>
          <w:szCs w:val="20"/>
        </w:rPr>
        <w:t>Resumen de presupuesto</w:t>
      </w:r>
    </w:p>
    <w:p w:rsidR="00F83E56" w:rsidRPr="00EF2AA1" w:rsidRDefault="00F83E56" w:rsidP="00EF2AA1">
      <w:pPr>
        <w:rPr>
          <w:rFonts w:ascii="Century Gothic" w:hAnsi="Century Gothic"/>
          <w:b/>
          <w:sz w:val="20"/>
          <w:szCs w:val="20"/>
        </w:rPr>
      </w:pPr>
      <w:r w:rsidRPr="00EF2AA1">
        <w:rPr>
          <w:rFonts w:ascii="Century Gothic" w:hAnsi="Century Gothic"/>
          <w:b/>
          <w:sz w:val="20"/>
          <w:szCs w:val="20"/>
        </w:rPr>
        <w:t>DOCUMENTO Nº5. ESTUDIO DE SEGURIDAD Y SALUD</w:t>
      </w:r>
    </w:p>
    <w:p w:rsidR="00F83E56" w:rsidRPr="00EF2AA1" w:rsidRDefault="00F83E56" w:rsidP="00EF2AA1">
      <w:pPr>
        <w:pStyle w:val="Prrafodelista"/>
        <w:numPr>
          <w:ilvl w:val="0"/>
          <w:numId w:val="8"/>
        </w:numPr>
        <w:spacing w:line="240" w:lineRule="auto"/>
        <w:rPr>
          <w:rFonts w:ascii="Century Gothic" w:hAnsi="Century Gothic"/>
          <w:sz w:val="20"/>
          <w:szCs w:val="20"/>
        </w:rPr>
      </w:pPr>
      <w:r w:rsidRPr="00EF2AA1">
        <w:rPr>
          <w:rFonts w:ascii="Century Gothic" w:hAnsi="Century Gothic"/>
          <w:sz w:val="20"/>
          <w:szCs w:val="20"/>
        </w:rPr>
        <w:t>Memoria</w:t>
      </w:r>
    </w:p>
    <w:p w:rsidR="00F83E56" w:rsidRPr="00EF2AA1" w:rsidRDefault="00F83E56" w:rsidP="00EF2AA1">
      <w:pPr>
        <w:pStyle w:val="Prrafodelista"/>
        <w:numPr>
          <w:ilvl w:val="0"/>
          <w:numId w:val="8"/>
        </w:numPr>
        <w:spacing w:line="240" w:lineRule="auto"/>
        <w:rPr>
          <w:rFonts w:ascii="Century Gothic" w:hAnsi="Century Gothic"/>
          <w:sz w:val="20"/>
          <w:szCs w:val="20"/>
        </w:rPr>
      </w:pPr>
      <w:r w:rsidRPr="00EF2AA1">
        <w:rPr>
          <w:rFonts w:ascii="Century Gothic" w:hAnsi="Century Gothic"/>
          <w:sz w:val="20"/>
          <w:szCs w:val="20"/>
        </w:rPr>
        <w:t>Pliego</w:t>
      </w:r>
    </w:p>
    <w:p w:rsidR="00F83E56" w:rsidRPr="00EF2AA1" w:rsidRDefault="00F83E56" w:rsidP="00EF2AA1">
      <w:pPr>
        <w:pStyle w:val="Prrafodelista"/>
        <w:numPr>
          <w:ilvl w:val="0"/>
          <w:numId w:val="8"/>
        </w:numPr>
        <w:spacing w:line="240" w:lineRule="auto"/>
        <w:rPr>
          <w:rFonts w:ascii="Century Gothic" w:hAnsi="Century Gothic"/>
          <w:sz w:val="20"/>
          <w:szCs w:val="20"/>
        </w:rPr>
      </w:pPr>
      <w:r w:rsidRPr="00EF2AA1">
        <w:rPr>
          <w:rFonts w:ascii="Century Gothic" w:hAnsi="Century Gothic"/>
          <w:sz w:val="20"/>
          <w:szCs w:val="20"/>
        </w:rPr>
        <w:t>Presupuesto</w:t>
      </w:r>
    </w:p>
    <w:p w:rsidR="00F83E56" w:rsidRPr="00EF2AA1" w:rsidRDefault="00F83E56" w:rsidP="00EF2AA1">
      <w:pPr>
        <w:pStyle w:val="Prrafodelista"/>
        <w:numPr>
          <w:ilvl w:val="0"/>
          <w:numId w:val="8"/>
        </w:numPr>
        <w:spacing w:line="240" w:lineRule="auto"/>
        <w:rPr>
          <w:rFonts w:ascii="Century Gothic" w:hAnsi="Century Gothic"/>
          <w:sz w:val="20"/>
          <w:szCs w:val="20"/>
        </w:rPr>
      </w:pPr>
      <w:r w:rsidRPr="00EF2AA1">
        <w:rPr>
          <w:rFonts w:ascii="Century Gothic" w:hAnsi="Century Gothic"/>
          <w:sz w:val="20"/>
          <w:szCs w:val="20"/>
        </w:rPr>
        <w:t>Planos</w:t>
      </w:r>
    </w:p>
    <w:p w:rsidR="00F83E56" w:rsidRPr="00EF2AA1" w:rsidRDefault="00F83E56" w:rsidP="00EF2AA1">
      <w:pPr>
        <w:pStyle w:val="Ttulo1"/>
        <w:spacing w:before="240" w:line="240" w:lineRule="auto"/>
        <w:rPr>
          <w:rFonts w:ascii="Century Gothic" w:hAnsi="Century Gothic"/>
          <w:sz w:val="20"/>
          <w:szCs w:val="20"/>
        </w:rPr>
      </w:pPr>
      <w:bookmarkStart w:id="40" w:name="_Toc529441851"/>
      <w:bookmarkStart w:id="41" w:name="_Toc60997614"/>
      <w:r w:rsidRPr="00EF2AA1">
        <w:rPr>
          <w:rFonts w:ascii="Century Gothic" w:hAnsi="Century Gothic"/>
          <w:sz w:val="20"/>
          <w:szCs w:val="20"/>
        </w:rPr>
        <w:t>PRESUPUESTO</w:t>
      </w:r>
      <w:bookmarkEnd w:id="40"/>
      <w:bookmarkEnd w:id="41"/>
    </w:p>
    <w:p w:rsidR="00061714" w:rsidRPr="00643441" w:rsidRDefault="00F83E56" w:rsidP="00830079">
      <w:pPr>
        <w:pStyle w:val="Final"/>
        <w:tabs>
          <w:tab w:val="left" w:pos="1305"/>
          <w:tab w:val="right" w:leader="dot" w:pos="8850"/>
          <w:tab w:val="right" w:pos="10200"/>
        </w:tabs>
        <w:rPr>
          <w:rFonts w:ascii="Century Gothic" w:eastAsiaTheme="minorHAnsi" w:hAnsi="Century Gothic" w:cstheme="minorBidi"/>
          <w:sz w:val="20"/>
          <w:szCs w:val="20"/>
          <w:lang w:eastAsia="en-US"/>
        </w:rPr>
      </w:pPr>
      <w:r w:rsidRPr="00643441">
        <w:rPr>
          <w:rFonts w:ascii="Century Gothic" w:eastAsiaTheme="minorHAnsi" w:hAnsi="Century Gothic" w:cstheme="minorBidi"/>
          <w:sz w:val="20"/>
          <w:szCs w:val="20"/>
          <w:lang w:eastAsia="en-US"/>
        </w:rPr>
        <w:t xml:space="preserve">El Presupuesto de Ejecución Material, obtenido de multiplicar las unidades de obra por su precio, asciende a la cantidad de </w:t>
      </w:r>
      <w:r w:rsidR="00830079" w:rsidRPr="00643441">
        <w:rPr>
          <w:rFonts w:ascii="Century Gothic" w:eastAsiaTheme="minorHAnsi" w:hAnsi="Century Gothic" w:cstheme="minorBidi"/>
          <w:b/>
          <w:sz w:val="20"/>
          <w:szCs w:val="20"/>
          <w:lang w:eastAsia="en-US"/>
        </w:rPr>
        <w:t xml:space="preserve">SETENTA Y </w:t>
      </w:r>
      <w:r w:rsidR="00643441">
        <w:rPr>
          <w:rFonts w:ascii="Century Gothic" w:eastAsiaTheme="minorHAnsi" w:hAnsi="Century Gothic" w:cstheme="minorBidi"/>
          <w:b/>
          <w:sz w:val="20"/>
          <w:szCs w:val="20"/>
          <w:lang w:eastAsia="en-US"/>
        </w:rPr>
        <w:t>TRES</w:t>
      </w:r>
      <w:r w:rsidR="00830079" w:rsidRPr="00643441">
        <w:rPr>
          <w:rFonts w:ascii="Century Gothic" w:eastAsiaTheme="minorHAnsi" w:hAnsi="Century Gothic" w:cstheme="minorBidi"/>
          <w:b/>
          <w:sz w:val="20"/>
          <w:szCs w:val="20"/>
          <w:lang w:eastAsia="en-US"/>
        </w:rPr>
        <w:t xml:space="preserve"> MIL </w:t>
      </w:r>
      <w:r w:rsidR="00643441">
        <w:rPr>
          <w:rFonts w:ascii="Century Gothic" w:eastAsiaTheme="minorHAnsi" w:hAnsi="Century Gothic" w:cstheme="minorBidi"/>
          <w:b/>
          <w:sz w:val="20"/>
          <w:szCs w:val="20"/>
          <w:lang w:eastAsia="en-US"/>
        </w:rPr>
        <w:t>TRESCIENTOS SETENTA EUROS CON TREINTA Y SIETE</w:t>
      </w:r>
      <w:r w:rsidR="00830079" w:rsidRPr="00643441">
        <w:rPr>
          <w:rFonts w:ascii="Century Gothic" w:eastAsiaTheme="minorHAnsi" w:hAnsi="Century Gothic" w:cstheme="minorBidi"/>
          <w:b/>
          <w:sz w:val="20"/>
          <w:szCs w:val="20"/>
          <w:lang w:eastAsia="en-US"/>
        </w:rPr>
        <w:t xml:space="preserve"> CÉNTIMOS.</w:t>
      </w:r>
      <w:r w:rsidR="002B78C4" w:rsidRPr="00643441">
        <w:rPr>
          <w:rFonts w:ascii="Century Gothic" w:eastAsiaTheme="minorHAnsi" w:hAnsi="Century Gothic" w:cstheme="minorBidi"/>
          <w:b/>
          <w:sz w:val="20"/>
          <w:szCs w:val="20"/>
          <w:lang w:eastAsia="en-US"/>
        </w:rPr>
        <w:t xml:space="preserve"> </w:t>
      </w:r>
      <w:r w:rsidR="00643441" w:rsidRPr="00643441">
        <w:rPr>
          <w:rFonts w:ascii="Century Gothic" w:eastAsiaTheme="minorHAnsi" w:hAnsi="Century Gothic" w:cstheme="minorBidi"/>
          <w:b/>
          <w:sz w:val="20"/>
          <w:szCs w:val="20"/>
          <w:lang w:eastAsia="en-US"/>
        </w:rPr>
        <w:t xml:space="preserve">73,370.37 </w:t>
      </w:r>
      <w:r w:rsidR="00CD06F4" w:rsidRPr="00643441">
        <w:rPr>
          <w:rFonts w:ascii="Century Gothic" w:eastAsiaTheme="minorHAnsi" w:hAnsi="Century Gothic" w:cstheme="minorBidi"/>
          <w:b/>
          <w:sz w:val="20"/>
          <w:szCs w:val="20"/>
          <w:lang w:eastAsia="en-US"/>
        </w:rPr>
        <w:t>€</w:t>
      </w:r>
    </w:p>
    <w:p w:rsidR="002B78C4" w:rsidRPr="00643441" w:rsidRDefault="002B78C4" w:rsidP="00830079">
      <w:pPr>
        <w:pStyle w:val="Final"/>
        <w:tabs>
          <w:tab w:val="left" w:pos="1305"/>
          <w:tab w:val="right" w:leader="dot" w:pos="8850"/>
          <w:tab w:val="right" w:pos="10200"/>
        </w:tabs>
        <w:rPr>
          <w:rFonts w:ascii="Century Gothic" w:eastAsiaTheme="minorHAnsi" w:hAnsi="Century Gothic" w:cstheme="minorBidi"/>
          <w:sz w:val="20"/>
          <w:szCs w:val="20"/>
          <w:lang w:eastAsia="en-US"/>
        </w:rPr>
      </w:pPr>
    </w:p>
    <w:p w:rsidR="00DA1C99" w:rsidRPr="00643441" w:rsidRDefault="00F83E56" w:rsidP="00DA1C99">
      <w:pPr>
        <w:rPr>
          <w:rFonts w:ascii="Century Gothic" w:hAnsi="Century Gothic"/>
          <w:sz w:val="20"/>
          <w:szCs w:val="20"/>
        </w:rPr>
      </w:pPr>
      <w:r w:rsidRPr="00EF2AA1">
        <w:rPr>
          <w:rFonts w:ascii="Century Gothic" w:hAnsi="Century Gothic"/>
          <w:sz w:val="20"/>
          <w:szCs w:val="20"/>
        </w:rPr>
        <w:t xml:space="preserve">El Presupuesto Estimado del Contrato, obtenido de aumentar al de Ejecución Material en un 13 %, en concepto de Gastos Generales de la Empresa, Gastos Financieros, Gastos Fiscales, Tasas de la Administración y demás derivados de las Obligaciones del Contrato, más un 6 % en concepto de Beneficio Industrial del Contratista, y el Presupuesto de Seguridad y Salud, asciende a la cantidad a </w:t>
      </w:r>
      <w:r w:rsidR="00962BE2" w:rsidRPr="00643441">
        <w:rPr>
          <w:rFonts w:ascii="Century Gothic" w:hAnsi="Century Gothic"/>
          <w:b/>
          <w:sz w:val="20"/>
          <w:szCs w:val="20"/>
        </w:rPr>
        <w:t xml:space="preserve">OCHENTA Y </w:t>
      </w:r>
      <w:r w:rsidR="00643441">
        <w:rPr>
          <w:rFonts w:ascii="Century Gothic" w:hAnsi="Century Gothic"/>
          <w:b/>
          <w:sz w:val="20"/>
          <w:szCs w:val="20"/>
        </w:rPr>
        <w:t>SIETE</w:t>
      </w:r>
      <w:r w:rsidR="00962BE2" w:rsidRPr="00643441">
        <w:rPr>
          <w:rFonts w:ascii="Century Gothic" w:hAnsi="Century Gothic"/>
          <w:b/>
          <w:sz w:val="20"/>
          <w:szCs w:val="20"/>
        </w:rPr>
        <w:t xml:space="preserve"> MIL </w:t>
      </w:r>
      <w:r w:rsidR="00643441">
        <w:rPr>
          <w:rFonts w:ascii="Century Gothic" w:hAnsi="Century Gothic"/>
          <w:b/>
          <w:sz w:val="20"/>
          <w:szCs w:val="20"/>
        </w:rPr>
        <w:t>TRESCIENTOS DIEZ EUROS CON SETENTA Y CUATRO</w:t>
      </w:r>
      <w:r w:rsidR="00962BE2" w:rsidRPr="00643441">
        <w:rPr>
          <w:rFonts w:ascii="Century Gothic" w:hAnsi="Century Gothic"/>
          <w:b/>
          <w:sz w:val="20"/>
          <w:szCs w:val="20"/>
        </w:rPr>
        <w:t xml:space="preserve"> CÉNTIMOS.</w:t>
      </w:r>
      <w:r w:rsidR="00643441" w:rsidRPr="00643441">
        <w:rPr>
          <w:rFonts w:ascii="Century Gothic" w:hAnsi="Century Gothic"/>
          <w:b/>
          <w:sz w:val="20"/>
          <w:szCs w:val="20"/>
        </w:rPr>
        <w:t xml:space="preserve"> 87,310.74 </w:t>
      </w:r>
      <w:r w:rsidR="00DA1C99" w:rsidRPr="00643441">
        <w:rPr>
          <w:rFonts w:ascii="Century Gothic" w:hAnsi="Century Gothic"/>
          <w:b/>
          <w:sz w:val="20"/>
          <w:szCs w:val="20"/>
        </w:rPr>
        <w:t>€</w:t>
      </w:r>
    </w:p>
    <w:p w:rsidR="00962BE2" w:rsidRPr="00643441" w:rsidRDefault="00F83E56" w:rsidP="00962BE2">
      <w:pPr>
        <w:rPr>
          <w:rFonts w:ascii="Century Gothic" w:hAnsi="Century Gothic"/>
          <w:sz w:val="20"/>
          <w:szCs w:val="20"/>
        </w:rPr>
      </w:pPr>
      <w:r w:rsidRPr="00EF2AA1">
        <w:rPr>
          <w:rFonts w:ascii="Century Gothic" w:hAnsi="Century Gothic"/>
          <w:sz w:val="20"/>
          <w:szCs w:val="20"/>
        </w:rPr>
        <w:t>El Presupuesto para el Conocimiento de la Administración, obtenido de incrementar el Presupuesto Estimado del Contrato en un 21% en concepto de I.V.A., asciende a la cantidad de</w:t>
      </w:r>
      <w:r w:rsidR="00962BE2">
        <w:rPr>
          <w:rFonts w:ascii="Century Gothic" w:hAnsi="Century Gothic"/>
          <w:sz w:val="20"/>
          <w:szCs w:val="20"/>
        </w:rPr>
        <w:t xml:space="preserve"> </w:t>
      </w:r>
      <w:r w:rsidR="00643441">
        <w:rPr>
          <w:rFonts w:ascii="Century Gothic" w:hAnsi="Century Gothic"/>
          <w:b/>
          <w:sz w:val="20"/>
          <w:szCs w:val="20"/>
        </w:rPr>
        <w:t>CIENTO CINCO MIL SEISCIENTOS CUARENTA Y SEIS EUROS</w:t>
      </w:r>
      <w:r w:rsidR="00962BE2" w:rsidRPr="00643441">
        <w:rPr>
          <w:rFonts w:ascii="Century Gothic" w:hAnsi="Century Gothic"/>
          <w:b/>
          <w:sz w:val="20"/>
          <w:szCs w:val="20"/>
        </w:rPr>
        <w:t>.</w:t>
      </w:r>
      <w:r w:rsidRPr="00643441">
        <w:rPr>
          <w:rFonts w:ascii="Century Gothic" w:hAnsi="Century Gothic"/>
          <w:b/>
          <w:sz w:val="20"/>
          <w:szCs w:val="20"/>
        </w:rPr>
        <w:t xml:space="preserve"> </w:t>
      </w:r>
      <w:r w:rsidR="00643441" w:rsidRPr="00643441">
        <w:rPr>
          <w:rFonts w:ascii="Century Gothic" w:hAnsi="Century Gothic"/>
          <w:b/>
          <w:sz w:val="20"/>
          <w:szCs w:val="20"/>
        </w:rPr>
        <w:t xml:space="preserve">105,646.00 </w:t>
      </w:r>
      <w:r w:rsidR="00962BE2" w:rsidRPr="00643441">
        <w:rPr>
          <w:rFonts w:ascii="Century Gothic" w:hAnsi="Century Gothic"/>
          <w:b/>
          <w:sz w:val="20"/>
          <w:szCs w:val="20"/>
        </w:rPr>
        <w:t>€</w:t>
      </w:r>
    </w:p>
    <w:p w:rsidR="00F83E56" w:rsidRPr="00EF2AA1" w:rsidRDefault="00F83E56" w:rsidP="00EF2AA1">
      <w:pPr>
        <w:rPr>
          <w:rFonts w:ascii="Century Gothic" w:hAnsi="Century Gothic"/>
          <w:sz w:val="20"/>
          <w:szCs w:val="20"/>
        </w:rPr>
      </w:pPr>
      <w:r w:rsidRPr="00EF2AA1">
        <w:rPr>
          <w:rFonts w:ascii="Century Gothic" w:hAnsi="Century Gothic"/>
          <w:sz w:val="20"/>
          <w:szCs w:val="20"/>
        </w:rPr>
        <w:br w:type="page"/>
      </w:r>
    </w:p>
    <w:p w:rsidR="00F83E56" w:rsidRPr="00EF2AA1" w:rsidRDefault="00F83E56" w:rsidP="00EF2AA1">
      <w:pPr>
        <w:pStyle w:val="Ttulo1"/>
        <w:spacing w:before="240" w:line="240" w:lineRule="auto"/>
        <w:rPr>
          <w:rFonts w:ascii="Century Gothic" w:hAnsi="Century Gothic"/>
          <w:sz w:val="20"/>
          <w:szCs w:val="20"/>
        </w:rPr>
      </w:pPr>
      <w:bookmarkStart w:id="42" w:name="_Toc529441852"/>
      <w:bookmarkStart w:id="43" w:name="_Toc60997615"/>
      <w:r w:rsidRPr="00EF2AA1">
        <w:rPr>
          <w:rFonts w:ascii="Century Gothic" w:hAnsi="Century Gothic"/>
          <w:sz w:val="20"/>
          <w:szCs w:val="20"/>
        </w:rPr>
        <w:lastRenderedPageBreak/>
        <w:t>PLAZO DE EJECUCIÓN</w:t>
      </w:r>
      <w:bookmarkEnd w:id="42"/>
      <w:bookmarkEnd w:id="43"/>
    </w:p>
    <w:p w:rsidR="00F83E56" w:rsidRPr="00EF2AA1" w:rsidRDefault="00F83E56" w:rsidP="00EF2AA1">
      <w:pPr>
        <w:rPr>
          <w:rFonts w:ascii="Century Gothic" w:hAnsi="Century Gothic"/>
          <w:sz w:val="20"/>
          <w:szCs w:val="20"/>
        </w:rPr>
      </w:pPr>
      <w:r w:rsidRPr="00EF2AA1">
        <w:rPr>
          <w:rFonts w:ascii="Century Gothic" w:hAnsi="Century Gothic"/>
          <w:sz w:val="20"/>
          <w:szCs w:val="20"/>
        </w:rPr>
        <w:t xml:space="preserve">Considerando el tipo de trabajo a realizar y los medios previstos, el plazo de ejecución previsto sería de </w:t>
      </w:r>
      <w:r w:rsidR="00BC52BC">
        <w:rPr>
          <w:rFonts w:ascii="Century Gothic" w:hAnsi="Century Gothic"/>
          <w:b/>
          <w:sz w:val="20"/>
          <w:szCs w:val="20"/>
        </w:rPr>
        <w:t>cinco años  (5</w:t>
      </w:r>
      <w:r w:rsidR="00A73A19" w:rsidRPr="00EF2AA1">
        <w:rPr>
          <w:rFonts w:ascii="Century Gothic" w:hAnsi="Century Gothic"/>
          <w:b/>
          <w:sz w:val="20"/>
          <w:szCs w:val="20"/>
        </w:rPr>
        <w:t xml:space="preserve"> AÑO</w:t>
      </w:r>
      <w:r w:rsidR="00BC52BC">
        <w:rPr>
          <w:rFonts w:ascii="Century Gothic" w:hAnsi="Century Gothic"/>
          <w:b/>
          <w:sz w:val="20"/>
          <w:szCs w:val="20"/>
        </w:rPr>
        <w:t>S</w:t>
      </w:r>
      <w:r w:rsidR="00A73A19" w:rsidRPr="00EF2AA1">
        <w:rPr>
          <w:rFonts w:ascii="Century Gothic" w:hAnsi="Century Gothic"/>
          <w:b/>
          <w:sz w:val="20"/>
          <w:szCs w:val="20"/>
        </w:rPr>
        <w:t>)</w:t>
      </w:r>
      <w:r w:rsidRPr="00EF2AA1">
        <w:rPr>
          <w:rFonts w:ascii="Century Gothic" w:hAnsi="Century Gothic"/>
          <w:sz w:val="20"/>
          <w:szCs w:val="20"/>
        </w:rPr>
        <w:t>, siempre y cuando no se fije otro distinto en el Pliego de Cláusulas Administrativas Particulares.</w:t>
      </w:r>
    </w:p>
    <w:p w:rsidR="00F83E56" w:rsidRPr="00EF2AA1" w:rsidRDefault="00F83E56" w:rsidP="00EF2AA1">
      <w:pPr>
        <w:rPr>
          <w:rFonts w:ascii="Century Gothic" w:hAnsi="Century Gothic"/>
          <w:sz w:val="20"/>
          <w:szCs w:val="20"/>
        </w:rPr>
      </w:pPr>
      <w:r w:rsidRPr="00EF2AA1">
        <w:rPr>
          <w:rFonts w:ascii="Century Gothic" w:hAnsi="Century Gothic"/>
          <w:sz w:val="20"/>
          <w:szCs w:val="20"/>
        </w:rPr>
        <w:t>Como se menciona en el apartado de Descripción de las obras, la fase de rellenos tendrá un periodo de ejecución que dependerá del rendimiento de excavación de obras ajenas a este proyecto.</w:t>
      </w:r>
    </w:p>
    <w:p w:rsidR="00F83E56" w:rsidRPr="00EF2AA1" w:rsidRDefault="00F83E56" w:rsidP="00EF2AA1">
      <w:pPr>
        <w:rPr>
          <w:rFonts w:ascii="Century Gothic" w:hAnsi="Century Gothic"/>
          <w:sz w:val="20"/>
          <w:szCs w:val="20"/>
        </w:rPr>
      </w:pPr>
    </w:p>
    <w:p w:rsidR="00F83E56" w:rsidRPr="00EF2AA1" w:rsidRDefault="00F83E56" w:rsidP="00EF2AA1">
      <w:pPr>
        <w:pStyle w:val="Ttulo1"/>
        <w:spacing w:before="240" w:line="240" w:lineRule="auto"/>
        <w:rPr>
          <w:rFonts w:ascii="Century Gothic" w:hAnsi="Century Gothic"/>
          <w:sz w:val="20"/>
          <w:szCs w:val="20"/>
        </w:rPr>
      </w:pPr>
      <w:bookmarkStart w:id="44" w:name="_Toc529441853"/>
      <w:bookmarkStart w:id="45" w:name="_Toc60997616"/>
      <w:r w:rsidRPr="00EF2AA1">
        <w:rPr>
          <w:rFonts w:ascii="Century Gothic" w:hAnsi="Century Gothic"/>
          <w:sz w:val="20"/>
          <w:szCs w:val="20"/>
        </w:rPr>
        <w:t>DECLARACIÓN DE OBRA COMPLETA</w:t>
      </w:r>
      <w:bookmarkEnd w:id="44"/>
      <w:bookmarkEnd w:id="45"/>
    </w:p>
    <w:p w:rsidR="00F83E56" w:rsidRPr="00EF2AA1" w:rsidRDefault="00F83E56" w:rsidP="00EF2AA1">
      <w:pPr>
        <w:rPr>
          <w:rFonts w:ascii="Century Gothic" w:hAnsi="Century Gothic"/>
          <w:sz w:val="20"/>
          <w:szCs w:val="20"/>
        </w:rPr>
      </w:pPr>
      <w:r w:rsidRPr="00EF2AA1">
        <w:rPr>
          <w:rFonts w:ascii="Century Gothic" w:hAnsi="Century Gothic"/>
          <w:sz w:val="20"/>
          <w:szCs w:val="20"/>
        </w:rPr>
        <w:t>El Proyecto de Construcción que se redacta, cumple lo preceptuado en la Ley 9/2017 del 8 de noviembre, de Contratos del Sector Público, dado que se refiere a una obra destinada a cumplir por sí misma una función técnica, que tiene por objeto un bien inmueble. El Proyecto comprende una obra completa exigida por la naturaleza de la actuación.</w:t>
      </w:r>
    </w:p>
    <w:p w:rsidR="00F83E56" w:rsidRPr="00EF2AA1" w:rsidRDefault="00F83E56" w:rsidP="00EF2AA1">
      <w:pPr>
        <w:rPr>
          <w:rFonts w:ascii="Century Gothic" w:hAnsi="Century Gothic"/>
          <w:sz w:val="20"/>
          <w:szCs w:val="20"/>
        </w:rPr>
      </w:pPr>
    </w:p>
    <w:p w:rsidR="00F83E56" w:rsidRPr="00EF2AA1" w:rsidRDefault="00F83E56" w:rsidP="00EF2AA1">
      <w:pPr>
        <w:rPr>
          <w:rFonts w:ascii="Century Gothic" w:hAnsi="Century Gothic"/>
          <w:sz w:val="20"/>
          <w:szCs w:val="20"/>
        </w:rPr>
      </w:pPr>
    </w:p>
    <w:p w:rsidR="00F83E56" w:rsidRPr="00EF2AA1" w:rsidRDefault="00F83E56" w:rsidP="00BC52BC">
      <w:pPr>
        <w:jc w:val="center"/>
        <w:rPr>
          <w:rFonts w:ascii="Century Gothic" w:hAnsi="Century Gothic"/>
          <w:sz w:val="20"/>
          <w:szCs w:val="20"/>
        </w:rPr>
      </w:pPr>
      <w:bookmarkStart w:id="46" w:name="_Toc452116914"/>
      <w:r w:rsidRPr="00EF2AA1">
        <w:rPr>
          <w:rFonts w:ascii="Century Gothic" w:hAnsi="Century Gothic"/>
          <w:sz w:val="20"/>
          <w:szCs w:val="20"/>
        </w:rPr>
        <w:t xml:space="preserve">Donostia-San Sebastián, </w:t>
      </w:r>
      <w:r w:rsidR="001C606C">
        <w:rPr>
          <w:rFonts w:ascii="Century Gothic" w:hAnsi="Century Gothic"/>
          <w:sz w:val="20"/>
          <w:szCs w:val="20"/>
        </w:rPr>
        <w:t>Diciembre</w:t>
      </w:r>
      <w:r w:rsidR="0062592D" w:rsidRPr="00EF2AA1">
        <w:rPr>
          <w:rFonts w:ascii="Century Gothic" w:hAnsi="Century Gothic"/>
          <w:sz w:val="20"/>
          <w:szCs w:val="20"/>
        </w:rPr>
        <w:t xml:space="preserve"> </w:t>
      </w:r>
      <w:r w:rsidRPr="00EF2AA1">
        <w:rPr>
          <w:rFonts w:ascii="Century Gothic" w:hAnsi="Century Gothic"/>
          <w:sz w:val="20"/>
          <w:szCs w:val="20"/>
        </w:rPr>
        <w:t xml:space="preserve">de </w:t>
      </w:r>
      <w:r w:rsidR="005F5489" w:rsidRPr="00EF2AA1">
        <w:rPr>
          <w:rFonts w:ascii="Century Gothic" w:hAnsi="Century Gothic"/>
          <w:sz w:val="20"/>
          <w:szCs w:val="20"/>
        </w:rPr>
        <w:t>20</w:t>
      </w:r>
      <w:r w:rsidR="001B38E6" w:rsidRPr="00EF2AA1">
        <w:rPr>
          <w:rFonts w:ascii="Century Gothic" w:hAnsi="Century Gothic"/>
          <w:sz w:val="20"/>
          <w:szCs w:val="20"/>
        </w:rPr>
        <w:t>20</w:t>
      </w:r>
    </w:p>
    <w:p w:rsidR="00F83E56" w:rsidRPr="00EF2AA1" w:rsidRDefault="00F83E56" w:rsidP="00BC52BC">
      <w:pPr>
        <w:jc w:val="center"/>
        <w:rPr>
          <w:rFonts w:ascii="Century Gothic" w:hAnsi="Century Gothic"/>
          <w:sz w:val="20"/>
          <w:szCs w:val="20"/>
        </w:rPr>
      </w:pPr>
    </w:p>
    <w:p w:rsidR="00F83E56" w:rsidRPr="00EF2AA1" w:rsidRDefault="00F83E56" w:rsidP="00BC52BC">
      <w:pPr>
        <w:jc w:val="center"/>
        <w:rPr>
          <w:rFonts w:ascii="Century Gothic" w:hAnsi="Century Gothic"/>
          <w:sz w:val="20"/>
          <w:szCs w:val="20"/>
        </w:rPr>
      </w:pPr>
    </w:p>
    <w:bookmarkEnd w:id="46"/>
    <w:p w:rsidR="00F83E56" w:rsidRPr="00EF2AA1" w:rsidRDefault="00F83E56" w:rsidP="00BC52BC">
      <w:pPr>
        <w:jc w:val="center"/>
        <w:rPr>
          <w:rFonts w:ascii="Century Gothic" w:hAnsi="Century Gothic"/>
          <w:sz w:val="20"/>
          <w:szCs w:val="20"/>
        </w:rPr>
      </w:pPr>
    </w:p>
    <w:p w:rsidR="00A73A19" w:rsidRPr="00EF2AA1" w:rsidRDefault="00F83E56" w:rsidP="00BC52BC">
      <w:pPr>
        <w:jc w:val="center"/>
        <w:rPr>
          <w:rFonts w:ascii="Century Gothic" w:hAnsi="Century Gothic"/>
          <w:sz w:val="20"/>
          <w:szCs w:val="20"/>
        </w:rPr>
      </w:pPr>
      <w:r w:rsidRPr="00EF2AA1">
        <w:rPr>
          <w:rFonts w:ascii="Century Gothic" w:hAnsi="Century Gothic"/>
          <w:sz w:val="20"/>
          <w:szCs w:val="20"/>
        </w:rPr>
        <w:t xml:space="preserve">Pedro Idarreta </w:t>
      </w:r>
      <w:proofErr w:type="spellStart"/>
      <w:r w:rsidRPr="00EF2AA1">
        <w:rPr>
          <w:rFonts w:ascii="Century Gothic" w:hAnsi="Century Gothic"/>
          <w:sz w:val="20"/>
          <w:szCs w:val="20"/>
        </w:rPr>
        <w:t>Lapazaran</w:t>
      </w:r>
      <w:proofErr w:type="spellEnd"/>
    </w:p>
    <w:p w:rsidR="00F83E56" w:rsidRPr="00EF2AA1" w:rsidRDefault="00F83E56" w:rsidP="00BC52BC">
      <w:pPr>
        <w:jc w:val="center"/>
        <w:rPr>
          <w:rFonts w:ascii="Century Gothic" w:hAnsi="Century Gothic"/>
          <w:sz w:val="20"/>
          <w:szCs w:val="20"/>
        </w:rPr>
      </w:pPr>
      <w:r w:rsidRPr="00EF2AA1">
        <w:rPr>
          <w:rFonts w:ascii="Century Gothic" w:hAnsi="Century Gothic"/>
          <w:sz w:val="20"/>
          <w:szCs w:val="20"/>
        </w:rPr>
        <w:t>Ingeniero de Caminos, Canales y Puertos</w:t>
      </w:r>
    </w:p>
    <w:p w:rsidR="00F83E56" w:rsidRPr="00EF2AA1" w:rsidRDefault="00F83E56" w:rsidP="00BC52BC">
      <w:pPr>
        <w:jc w:val="center"/>
        <w:rPr>
          <w:rFonts w:ascii="Century Gothic" w:hAnsi="Century Gothic"/>
          <w:sz w:val="20"/>
          <w:szCs w:val="20"/>
        </w:rPr>
      </w:pPr>
      <w:r w:rsidRPr="00EF2AA1">
        <w:rPr>
          <w:rFonts w:ascii="Century Gothic" w:hAnsi="Century Gothic"/>
          <w:sz w:val="20"/>
          <w:szCs w:val="20"/>
        </w:rPr>
        <w:t>Colegiado Nº 8701</w:t>
      </w:r>
    </w:p>
    <w:p w:rsidR="00F83E56" w:rsidRPr="00EF2AA1" w:rsidRDefault="00F83E56" w:rsidP="00BC52BC">
      <w:pPr>
        <w:jc w:val="center"/>
        <w:rPr>
          <w:rFonts w:ascii="Century Gothic" w:hAnsi="Century Gothic"/>
          <w:sz w:val="20"/>
          <w:szCs w:val="20"/>
        </w:rPr>
      </w:pPr>
      <w:r w:rsidRPr="00EF2AA1">
        <w:rPr>
          <w:rFonts w:ascii="Century Gothic" w:hAnsi="Century Gothic"/>
          <w:sz w:val="20"/>
          <w:szCs w:val="20"/>
        </w:rPr>
        <w:t>ASMATU S.L.P.</w:t>
      </w:r>
    </w:p>
    <w:p w:rsidR="006F0558" w:rsidRPr="00EF2AA1" w:rsidRDefault="006F0558" w:rsidP="00BC52BC">
      <w:pPr>
        <w:jc w:val="center"/>
        <w:rPr>
          <w:rFonts w:ascii="Century Gothic" w:hAnsi="Century Gothic"/>
          <w:sz w:val="20"/>
          <w:szCs w:val="20"/>
        </w:rPr>
      </w:pPr>
    </w:p>
    <w:p w:rsidR="00854667" w:rsidRPr="00EF2AA1" w:rsidRDefault="00854667" w:rsidP="00EF2AA1">
      <w:pPr>
        <w:rPr>
          <w:rFonts w:ascii="Century Gothic" w:hAnsi="Century Gothic"/>
          <w:sz w:val="20"/>
          <w:szCs w:val="20"/>
        </w:rPr>
      </w:pPr>
    </w:p>
    <w:p w:rsidR="00854667" w:rsidRPr="00EF2AA1" w:rsidRDefault="00854667" w:rsidP="00EF2AA1">
      <w:pPr>
        <w:rPr>
          <w:rFonts w:ascii="Century Gothic" w:hAnsi="Century Gothic"/>
          <w:sz w:val="20"/>
          <w:szCs w:val="20"/>
        </w:rPr>
        <w:sectPr w:rsidR="00854667" w:rsidRPr="00EF2AA1" w:rsidSect="00854667">
          <w:footerReference w:type="default" r:id="rId16"/>
          <w:pgSz w:w="11906" w:h="16838"/>
          <w:pgMar w:top="1560" w:right="1416" w:bottom="1417" w:left="1418" w:header="709" w:footer="942" w:gutter="0"/>
          <w:pgNumType w:start="1"/>
          <w:cols w:space="708"/>
          <w:docGrid w:linePitch="360"/>
        </w:sectPr>
      </w:pPr>
    </w:p>
    <w:p w:rsidR="00854667" w:rsidRPr="00EF2AA1" w:rsidRDefault="00BC52BC" w:rsidP="00EF2AA1">
      <w:pPr>
        <w:pStyle w:val="TtuloDoc"/>
        <w:jc w:val="both"/>
        <w:rPr>
          <w:rFonts w:ascii="Century Gothic" w:hAnsi="Century Gothic"/>
          <w:sz w:val="20"/>
          <w:szCs w:val="20"/>
        </w:rPr>
      </w:pPr>
      <w:r>
        <w:rPr>
          <w:rFonts w:ascii="Century Gothic" w:hAnsi="Century Gothic"/>
          <w:sz w:val="20"/>
          <w:szCs w:val="20"/>
        </w:rPr>
        <w:lastRenderedPageBreak/>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sidR="00854667" w:rsidRPr="00EF2AA1">
        <w:rPr>
          <w:rFonts w:ascii="Century Gothic" w:hAnsi="Century Gothic"/>
          <w:sz w:val="20"/>
          <w:szCs w:val="20"/>
        </w:rPr>
        <w:t>ANEJOS</w:t>
      </w:r>
    </w:p>
    <w:sectPr w:rsidR="00854667" w:rsidRPr="00EF2AA1" w:rsidSect="00854667">
      <w:footerReference w:type="default" r:id="rId17"/>
      <w:pgSz w:w="11906" w:h="16838" w:code="9"/>
      <w:pgMar w:top="1559" w:right="1418" w:bottom="1418" w:left="1418" w:header="709" w:footer="941" w:gutter="0"/>
      <w:pgNumType w:start="1"/>
      <w:cols w:space="708"/>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8C4" w:rsidRDefault="002B78C4" w:rsidP="00E706E9">
      <w:pPr>
        <w:spacing w:after="0"/>
      </w:pPr>
      <w:r>
        <w:separator/>
      </w:r>
    </w:p>
  </w:endnote>
  <w:endnote w:type="continuationSeparator" w:id="0">
    <w:p w:rsidR="002B78C4" w:rsidRDefault="002B78C4"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dobe Garamond Pro">
    <w:panose1 w:val="00000000000000000000"/>
    <w:charset w:val="00"/>
    <w:family w:val="roman"/>
    <w:notTrueType/>
    <w:pitch w:val="variable"/>
    <w:sig w:usb0="00000007" w:usb1="00000001" w:usb2="00000000" w:usb3="00000000" w:csb0="00000093" w:csb1="00000000"/>
  </w:font>
  <w:font w:name="Arial">
    <w:altName w:val="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8C4" w:rsidRDefault="002B78C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8C4" w:rsidRDefault="002B78C4"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P-19-25 MEMORIA.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sidRPr="00C823CE">
      <w:rPr>
        <w:rFonts w:cs="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8C4" w:rsidRDefault="002B78C4">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8C4" w:rsidRDefault="002B78C4"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P-19-25 MEMORIA.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sidRPr="00C823CE">
      <w:rPr>
        <w:rFonts w:cs="Arial"/>
        <w:sz w:val="20"/>
        <w:szCs w:val="20"/>
      </w:rPr>
      <w:tab/>
    </w:r>
    <w:r w:rsidR="00C3718A" w:rsidRPr="00C823CE">
      <w:rPr>
        <w:rFonts w:cs="Arial"/>
        <w:sz w:val="20"/>
        <w:szCs w:val="20"/>
      </w:rPr>
      <w:fldChar w:fldCharType="begin"/>
    </w:r>
    <w:r w:rsidRPr="00C823CE">
      <w:rPr>
        <w:rFonts w:cs="Arial"/>
        <w:sz w:val="20"/>
        <w:szCs w:val="20"/>
      </w:rPr>
      <w:instrText xml:space="preserve"> PAGE   \* MERGEFORMAT </w:instrText>
    </w:r>
    <w:r w:rsidR="00C3718A" w:rsidRPr="00C823CE">
      <w:rPr>
        <w:rFonts w:cs="Arial"/>
        <w:sz w:val="20"/>
        <w:szCs w:val="20"/>
      </w:rPr>
      <w:fldChar w:fldCharType="separate"/>
    </w:r>
    <w:r w:rsidR="00A00DED">
      <w:rPr>
        <w:rFonts w:cs="Arial"/>
        <w:noProof/>
        <w:sz w:val="20"/>
        <w:szCs w:val="20"/>
      </w:rPr>
      <w:t>i</w:t>
    </w:r>
    <w:r w:rsidR="00C3718A" w:rsidRPr="00C823CE">
      <w:rPr>
        <w:rFonts w:cs="Arial"/>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8C4" w:rsidRDefault="002B78C4"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P-19-25 MEMORIA.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sidRPr="00C823CE">
      <w:rPr>
        <w:rFonts w:cs="Arial"/>
        <w:sz w:val="20"/>
        <w:szCs w:val="20"/>
      </w:rPr>
      <w:tab/>
    </w:r>
    <w:r w:rsidR="00C3718A" w:rsidRPr="00C823CE">
      <w:rPr>
        <w:rFonts w:cs="Arial"/>
        <w:sz w:val="20"/>
        <w:szCs w:val="20"/>
      </w:rPr>
      <w:fldChar w:fldCharType="begin"/>
    </w:r>
    <w:r w:rsidRPr="00C823CE">
      <w:rPr>
        <w:rFonts w:cs="Arial"/>
        <w:sz w:val="20"/>
        <w:szCs w:val="20"/>
      </w:rPr>
      <w:instrText xml:space="preserve"> PAGE   \* MERGEFORMAT </w:instrText>
    </w:r>
    <w:r w:rsidR="00C3718A" w:rsidRPr="00C823CE">
      <w:rPr>
        <w:rFonts w:cs="Arial"/>
        <w:sz w:val="20"/>
        <w:szCs w:val="20"/>
      </w:rPr>
      <w:fldChar w:fldCharType="separate"/>
    </w:r>
    <w:r w:rsidR="00A00DED">
      <w:rPr>
        <w:rFonts w:cs="Arial"/>
        <w:noProof/>
        <w:sz w:val="20"/>
        <w:szCs w:val="20"/>
      </w:rPr>
      <w:t>1</w:t>
    </w:r>
    <w:r w:rsidR="00C3718A" w:rsidRPr="00C823CE">
      <w:rPr>
        <w:rFonts w:cs="Arial"/>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8C4" w:rsidRDefault="002B78C4"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P-19-25 ANEJOS. .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sidRPr="00C823CE">
      <w:rPr>
        <w:rFonts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8C4" w:rsidRDefault="002B78C4" w:rsidP="00E706E9">
      <w:pPr>
        <w:spacing w:after="0"/>
      </w:pPr>
      <w:r>
        <w:separator/>
      </w:r>
    </w:p>
  </w:footnote>
  <w:footnote w:type="continuationSeparator" w:id="0">
    <w:p w:rsidR="002B78C4" w:rsidRDefault="002B78C4"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8C4" w:rsidRDefault="002B78C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8C4" w:rsidRDefault="002B78C4" w:rsidP="00B47B92">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59264" behindDoc="0" locked="0" layoutInCell="1" allowOverlap="1">
          <wp:simplePos x="0" y="0"/>
          <wp:positionH relativeFrom="margin">
            <wp:align>left</wp:align>
          </wp:positionH>
          <wp:positionV relativeFrom="paragraph">
            <wp:posOffset>-279858</wp:posOffset>
          </wp:positionV>
          <wp:extent cx="816680" cy="576000"/>
          <wp:effectExtent l="0" t="0" r="2540" b="0"/>
          <wp:wrapNone/>
          <wp:docPr id="1" name="Imagen 1"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-153670</wp:posOffset>
          </wp:positionV>
          <wp:extent cx="1311910" cy="326390"/>
          <wp:effectExtent l="0" t="0" r="2540" b="0"/>
          <wp:wrapNone/>
          <wp:docPr id="12" name="Imagen 12"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8C4" w:rsidRDefault="002B78C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4AD8A0F0"/>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21103F3"/>
    <w:multiLevelType w:val="hybridMultilevel"/>
    <w:tmpl w:val="83D642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4675612"/>
    <w:multiLevelType w:val="hybridMultilevel"/>
    <w:tmpl w:val="55865F7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95E5B0F"/>
    <w:multiLevelType w:val="hybridMultilevel"/>
    <w:tmpl w:val="26CCE5D2"/>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9596D9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E5071C4"/>
    <w:multiLevelType w:val="hybridMultilevel"/>
    <w:tmpl w:val="717AC33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F0B05F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9">
    <w:nsid w:val="4CC02835"/>
    <w:multiLevelType w:val="hybridMultilevel"/>
    <w:tmpl w:val="766218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8C744F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F984F87"/>
    <w:multiLevelType w:val="hybridMultilevel"/>
    <w:tmpl w:val="42B6C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8"/>
  </w:num>
  <w:num w:numId="3">
    <w:abstractNumId w:val="10"/>
  </w:num>
  <w:num w:numId="4">
    <w:abstractNumId w:val="7"/>
  </w:num>
  <w:num w:numId="5">
    <w:abstractNumId w:val="12"/>
  </w:num>
  <w:num w:numId="6">
    <w:abstractNumId w:val="6"/>
  </w:num>
  <w:num w:numId="7">
    <w:abstractNumId w:val="4"/>
  </w:num>
  <w:num w:numId="8">
    <w:abstractNumId w:val="11"/>
  </w:num>
  <w:num w:numId="9">
    <w:abstractNumId w:val="0"/>
  </w:num>
  <w:num w:numId="10">
    <w:abstractNumId w:val="0"/>
  </w:num>
  <w:num w:numId="11">
    <w:abstractNumId w:val="9"/>
  </w:num>
  <w:num w:numId="12">
    <w:abstractNumId w:val="0"/>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num>
  <w:num w:numId="17">
    <w:abstractNumId w:val="0"/>
  </w:num>
  <w:num w:numId="18">
    <w:abstractNumId w:val="0"/>
  </w:num>
  <w:num w:numId="19">
    <w:abstractNumId w:val="2"/>
  </w:num>
  <w:num w:numId="20">
    <w:abstractNumId w:val="5"/>
  </w:num>
  <w:num w:numId="21">
    <w:abstractNumId w:val="0"/>
  </w:num>
  <w:num w:numId="22">
    <w:abstractNumId w:val="0"/>
  </w:num>
  <w:num w:numId="23">
    <w:abstractNumId w:val="3"/>
  </w:num>
  <w:num w:numId="24">
    <w:abstractNumId w:val="0"/>
  </w:num>
  <w:num w:numId="25">
    <w:abstractNumId w:val="0"/>
  </w:num>
  <w:num w:numId="26">
    <w:abstractNumId w:val="0"/>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2"/>
  </w:compat>
  <w:rsids>
    <w:rsidRoot w:val="00965944"/>
    <w:rsid w:val="00021DBB"/>
    <w:rsid w:val="00032C58"/>
    <w:rsid w:val="0005499D"/>
    <w:rsid w:val="00061714"/>
    <w:rsid w:val="000A4E2C"/>
    <w:rsid w:val="000C26EC"/>
    <w:rsid w:val="000C29EC"/>
    <w:rsid w:val="000C312B"/>
    <w:rsid w:val="000D6B15"/>
    <w:rsid w:val="000D6BC2"/>
    <w:rsid w:val="000E099B"/>
    <w:rsid w:val="000F1DE4"/>
    <w:rsid w:val="000F7190"/>
    <w:rsid w:val="00100B8B"/>
    <w:rsid w:val="00127FC7"/>
    <w:rsid w:val="00130487"/>
    <w:rsid w:val="00135788"/>
    <w:rsid w:val="00142141"/>
    <w:rsid w:val="00144413"/>
    <w:rsid w:val="00160F59"/>
    <w:rsid w:val="001974FA"/>
    <w:rsid w:val="001A3C4C"/>
    <w:rsid w:val="001A43FC"/>
    <w:rsid w:val="001B38E6"/>
    <w:rsid w:val="001B64B2"/>
    <w:rsid w:val="001C17FA"/>
    <w:rsid w:val="001C606C"/>
    <w:rsid w:val="001D0FEB"/>
    <w:rsid w:val="001D46C1"/>
    <w:rsid w:val="001F6645"/>
    <w:rsid w:val="00210184"/>
    <w:rsid w:val="00217B1A"/>
    <w:rsid w:val="002217AC"/>
    <w:rsid w:val="0023115B"/>
    <w:rsid w:val="0023210E"/>
    <w:rsid w:val="00245296"/>
    <w:rsid w:val="00266BBF"/>
    <w:rsid w:val="00274051"/>
    <w:rsid w:val="00281605"/>
    <w:rsid w:val="002A0B9F"/>
    <w:rsid w:val="002B2830"/>
    <w:rsid w:val="002B78C4"/>
    <w:rsid w:val="002B791B"/>
    <w:rsid w:val="002C0DB5"/>
    <w:rsid w:val="002C6D3F"/>
    <w:rsid w:val="002D6203"/>
    <w:rsid w:val="002E79AC"/>
    <w:rsid w:val="002F310F"/>
    <w:rsid w:val="00302DF0"/>
    <w:rsid w:val="00305A2F"/>
    <w:rsid w:val="00310CBB"/>
    <w:rsid w:val="00326255"/>
    <w:rsid w:val="00326A05"/>
    <w:rsid w:val="003379D7"/>
    <w:rsid w:val="003402B5"/>
    <w:rsid w:val="003455C5"/>
    <w:rsid w:val="0037008D"/>
    <w:rsid w:val="0037300D"/>
    <w:rsid w:val="00375811"/>
    <w:rsid w:val="00382A76"/>
    <w:rsid w:val="0039533A"/>
    <w:rsid w:val="00395565"/>
    <w:rsid w:val="003D7523"/>
    <w:rsid w:val="003E148C"/>
    <w:rsid w:val="003E4488"/>
    <w:rsid w:val="003F5652"/>
    <w:rsid w:val="003F646E"/>
    <w:rsid w:val="00404A95"/>
    <w:rsid w:val="00420889"/>
    <w:rsid w:val="00426C60"/>
    <w:rsid w:val="00447666"/>
    <w:rsid w:val="00454719"/>
    <w:rsid w:val="00455E1E"/>
    <w:rsid w:val="0046102D"/>
    <w:rsid w:val="0047281E"/>
    <w:rsid w:val="00472F6F"/>
    <w:rsid w:val="00494D5E"/>
    <w:rsid w:val="004B0CC8"/>
    <w:rsid w:val="004C0180"/>
    <w:rsid w:val="004C057A"/>
    <w:rsid w:val="004C75C7"/>
    <w:rsid w:val="004D0109"/>
    <w:rsid w:val="004E2529"/>
    <w:rsid w:val="004F4AA0"/>
    <w:rsid w:val="00500A12"/>
    <w:rsid w:val="00503E45"/>
    <w:rsid w:val="0051335E"/>
    <w:rsid w:val="0052092A"/>
    <w:rsid w:val="00521A93"/>
    <w:rsid w:val="00535816"/>
    <w:rsid w:val="0054506B"/>
    <w:rsid w:val="00546D63"/>
    <w:rsid w:val="00547004"/>
    <w:rsid w:val="005637D5"/>
    <w:rsid w:val="00565CD8"/>
    <w:rsid w:val="00587F8B"/>
    <w:rsid w:val="0059744C"/>
    <w:rsid w:val="005A1C87"/>
    <w:rsid w:val="005A25DF"/>
    <w:rsid w:val="005A4CD1"/>
    <w:rsid w:val="005F5489"/>
    <w:rsid w:val="00604D9D"/>
    <w:rsid w:val="00604EDE"/>
    <w:rsid w:val="0061680B"/>
    <w:rsid w:val="00616E2E"/>
    <w:rsid w:val="00621295"/>
    <w:rsid w:val="00622F71"/>
    <w:rsid w:val="0062592D"/>
    <w:rsid w:val="00626E21"/>
    <w:rsid w:val="00643441"/>
    <w:rsid w:val="006434BF"/>
    <w:rsid w:val="00674B37"/>
    <w:rsid w:val="006951D4"/>
    <w:rsid w:val="006958C4"/>
    <w:rsid w:val="006A2B4D"/>
    <w:rsid w:val="006A5955"/>
    <w:rsid w:val="006D09C2"/>
    <w:rsid w:val="006E5F51"/>
    <w:rsid w:val="006E6727"/>
    <w:rsid w:val="006E7C34"/>
    <w:rsid w:val="006F0558"/>
    <w:rsid w:val="006F05F0"/>
    <w:rsid w:val="006F6D2A"/>
    <w:rsid w:val="00701D30"/>
    <w:rsid w:val="00703FC0"/>
    <w:rsid w:val="007331E8"/>
    <w:rsid w:val="007358DA"/>
    <w:rsid w:val="00735F7D"/>
    <w:rsid w:val="00740A52"/>
    <w:rsid w:val="00742434"/>
    <w:rsid w:val="00787F0D"/>
    <w:rsid w:val="007A75BE"/>
    <w:rsid w:val="007B2A46"/>
    <w:rsid w:val="007B46EC"/>
    <w:rsid w:val="007C2904"/>
    <w:rsid w:val="007D4AAD"/>
    <w:rsid w:val="007E4EB8"/>
    <w:rsid w:val="007F53FE"/>
    <w:rsid w:val="00810653"/>
    <w:rsid w:val="00814C44"/>
    <w:rsid w:val="00830079"/>
    <w:rsid w:val="008325E9"/>
    <w:rsid w:val="00854667"/>
    <w:rsid w:val="008645FC"/>
    <w:rsid w:val="00865D2A"/>
    <w:rsid w:val="00880A41"/>
    <w:rsid w:val="00895063"/>
    <w:rsid w:val="0089752E"/>
    <w:rsid w:val="008B55F0"/>
    <w:rsid w:val="008C5AAF"/>
    <w:rsid w:val="008E5FBA"/>
    <w:rsid w:val="008F66C7"/>
    <w:rsid w:val="008F698B"/>
    <w:rsid w:val="00910931"/>
    <w:rsid w:val="00921D94"/>
    <w:rsid w:val="00922B56"/>
    <w:rsid w:val="00932798"/>
    <w:rsid w:val="009437FF"/>
    <w:rsid w:val="00943830"/>
    <w:rsid w:val="00951880"/>
    <w:rsid w:val="00962BE2"/>
    <w:rsid w:val="00964D8B"/>
    <w:rsid w:val="00965944"/>
    <w:rsid w:val="00966961"/>
    <w:rsid w:val="00981462"/>
    <w:rsid w:val="00997F2B"/>
    <w:rsid w:val="009B78A6"/>
    <w:rsid w:val="009C5B3E"/>
    <w:rsid w:val="009D51F7"/>
    <w:rsid w:val="009E5A80"/>
    <w:rsid w:val="00A00DED"/>
    <w:rsid w:val="00A07E5C"/>
    <w:rsid w:val="00A13837"/>
    <w:rsid w:val="00A340C5"/>
    <w:rsid w:val="00A34F26"/>
    <w:rsid w:val="00A44039"/>
    <w:rsid w:val="00A54646"/>
    <w:rsid w:val="00A57C3B"/>
    <w:rsid w:val="00A73A19"/>
    <w:rsid w:val="00A80787"/>
    <w:rsid w:val="00AB0078"/>
    <w:rsid w:val="00AC63AB"/>
    <w:rsid w:val="00AD26FA"/>
    <w:rsid w:val="00AE440E"/>
    <w:rsid w:val="00AF04E8"/>
    <w:rsid w:val="00AF170F"/>
    <w:rsid w:val="00AF67F2"/>
    <w:rsid w:val="00B17790"/>
    <w:rsid w:val="00B23358"/>
    <w:rsid w:val="00B262DB"/>
    <w:rsid w:val="00B30FE5"/>
    <w:rsid w:val="00B41BCA"/>
    <w:rsid w:val="00B46775"/>
    <w:rsid w:val="00B47B92"/>
    <w:rsid w:val="00B50AA7"/>
    <w:rsid w:val="00B57809"/>
    <w:rsid w:val="00BA5CC3"/>
    <w:rsid w:val="00BB38C2"/>
    <w:rsid w:val="00BB74E1"/>
    <w:rsid w:val="00BC06B8"/>
    <w:rsid w:val="00BC1759"/>
    <w:rsid w:val="00BC52BC"/>
    <w:rsid w:val="00BC7F49"/>
    <w:rsid w:val="00C07EDC"/>
    <w:rsid w:val="00C33C86"/>
    <w:rsid w:val="00C3718A"/>
    <w:rsid w:val="00C548DB"/>
    <w:rsid w:val="00C77FE1"/>
    <w:rsid w:val="00C85390"/>
    <w:rsid w:val="00CC12C6"/>
    <w:rsid w:val="00CC7CFF"/>
    <w:rsid w:val="00CD06F4"/>
    <w:rsid w:val="00CF63F0"/>
    <w:rsid w:val="00D004FF"/>
    <w:rsid w:val="00D04664"/>
    <w:rsid w:val="00D07DB3"/>
    <w:rsid w:val="00D505C5"/>
    <w:rsid w:val="00D5229C"/>
    <w:rsid w:val="00D6531E"/>
    <w:rsid w:val="00D809FE"/>
    <w:rsid w:val="00D87AD0"/>
    <w:rsid w:val="00D91299"/>
    <w:rsid w:val="00DA1C99"/>
    <w:rsid w:val="00DA50EB"/>
    <w:rsid w:val="00DA7F9D"/>
    <w:rsid w:val="00DC604B"/>
    <w:rsid w:val="00DE29C1"/>
    <w:rsid w:val="00DE2BB1"/>
    <w:rsid w:val="00DF31CA"/>
    <w:rsid w:val="00DF6A08"/>
    <w:rsid w:val="00DF764D"/>
    <w:rsid w:val="00E0202C"/>
    <w:rsid w:val="00E06B31"/>
    <w:rsid w:val="00E070C6"/>
    <w:rsid w:val="00E132FC"/>
    <w:rsid w:val="00E15BDC"/>
    <w:rsid w:val="00E35887"/>
    <w:rsid w:val="00E706E9"/>
    <w:rsid w:val="00E72F7B"/>
    <w:rsid w:val="00E75609"/>
    <w:rsid w:val="00E75A7D"/>
    <w:rsid w:val="00EA0F1D"/>
    <w:rsid w:val="00EA409A"/>
    <w:rsid w:val="00EC2ABD"/>
    <w:rsid w:val="00EC3DA6"/>
    <w:rsid w:val="00EE0865"/>
    <w:rsid w:val="00EE5BD6"/>
    <w:rsid w:val="00EE7DE8"/>
    <w:rsid w:val="00EF0890"/>
    <w:rsid w:val="00EF2AA1"/>
    <w:rsid w:val="00F07B46"/>
    <w:rsid w:val="00F07C4D"/>
    <w:rsid w:val="00F23EAF"/>
    <w:rsid w:val="00F372B4"/>
    <w:rsid w:val="00F40055"/>
    <w:rsid w:val="00F455DE"/>
    <w:rsid w:val="00F83E56"/>
    <w:rsid w:val="00F90C22"/>
    <w:rsid w:val="00F95AF0"/>
    <w:rsid w:val="00F965BB"/>
    <w:rsid w:val="00FA604A"/>
    <w:rsid w:val="00FB1075"/>
    <w:rsid w:val="00FB2EF1"/>
    <w:rsid w:val="00FD045E"/>
    <w:rsid w:val="00FE35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8B"/>
    <w:pPr>
      <w:jc w:val="both"/>
    </w:pPr>
  </w:style>
  <w:style w:type="paragraph" w:styleId="Ttulo1">
    <w:name w:val="heading 1"/>
    <w:basedOn w:val="Normal"/>
    <w:next w:val="Normal"/>
    <w:link w:val="Ttulo1Car"/>
    <w:uiPriority w:val="9"/>
    <w:qFormat/>
    <w:rsid w:val="00100B8B"/>
    <w:pPr>
      <w:keepNext/>
      <w:keepLines/>
      <w:numPr>
        <w:numId w:val="1"/>
      </w:numPr>
      <w:spacing w:before="36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814C44"/>
    <w:pPr>
      <w:spacing w:after="100"/>
    </w:pPr>
    <w:rPr>
      <w:b/>
    </w:rPr>
  </w:style>
  <w:style w:type="character" w:styleId="Hipervnculo">
    <w:name w:val="Hyperlink"/>
    <w:basedOn w:val="Fuentedeprrafopredeter"/>
    <w:uiPriority w:val="99"/>
    <w:unhideWhenUsed/>
    <w:rsid w:val="00854667"/>
    <w:rPr>
      <w:color w:val="0000FF" w:themeColor="hyperlink"/>
      <w:u w:val="single"/>
    </w:rPr>
  </w:style>
  <w:style w:type="character" w:customStyle="1" w:styleId="PrrafodelistaCar">
    <w:name w:val="Párrafo de lista Car"/>
    <w:basedOn w:val="Fuentedeprrafopredeter"/>
    <w:link w:val="Prrafodelista"/>
    <w:uiPriority w:val="34"/>
    <w:rsid w:val="00F83E56"/>
  </w:style>
  <w:style w:type="paragraph" w:styleId="TDC2">
    <w:name w:val="toc 2"/>
    <w:basedOn w:val="Normal"/>
    <w:next w:val="Normal"/>
    <w:autoRedefine/>
    <w:uiPriority w:val="39"/>
    <w:unhideWhenUsed/>
    <w:rsid w:val="00032C58"/>
    <w:pPr>
      <w:spacing w:after="100"/>
      <w:ind w:left="220"/>
    </w:pPr>
  </w:style>
  <w:style w:type="paragraph" w:styleId="TDC3">
    <w:name w:val="toc 3"/>
    <w:basedOn w:val="Normal"/>
    <w:next w:val="Normal"/>
    <w:autoRedefine/>
    <w:uiPriority w:val="39"/>
    <w:unhideWhenUsed/>
    <w:rsid w:val="00032C58"/>
    <w:pPr>
      <w:spacing w:after="100"/>
      <w:ind w:left="440"/>
    </w:pPr>
  </w:style>
  <w:style w:type="paragraph" w:customStyle="1" w:styleId="Normal1">
    <w:name w:val="Normal1"/>
    <w:rsid w:val="00FB2EF1"/>
    <w:pPr>
      <w:spacing w:before="120" w:after="120" w:line="240" w:lineRule="auto"/>
      <w:jc w:val="both"/>
    </w:pPr>
    <w:rPr>
      <w:rFonts w:ascii="Calibri" w:eastAsia="Calibri" w:hAnsi="Calibri" w:cs="Calibri"/>
      <w:lang w:eastAsia="es-ES"/>
    </w:rPr>
  </w:style>
  <w:style w:type="paragraph" w:customStyle="1" w:styleId="Piedetablafigura">
    <w:name w:val="Pie de tabla/figura"/>
    <w:qFormat/>
    <w:rsid w:val="00FB2EF1"/>
    <w:pPr>
      <w:spacing w:after="0" w:line="240" w:lineRule="auto"/>
    </w:pPr>
    <w:rPr>
      <w:rFonts w:ascii="Calibri" w:eastAsia="Times New Roman" w:hAnsi="Calibri" w:cs="Times New Roman"/>
      <w:sz w:val="18"/>
      <w:szCs w:val="18"/>
      <w:lang w:val="es-ES_tradnl"/>
    </w:rPr>
  </w:style>
  <w:style w:type="paragraph" w:customStyle="1" w:styleId="Default">
    <w:name w:val="Default"/>
    <w:rsid w:val="00DA50EB"/>
    <w:pPr>
      <w:autoSpaceDE w:val="0"/>
      <w:autoSpaceDN w:val="0"/>
      <w:adjustRightInd w:val="0"/>
      <w:spacing w:after="0" w:line="240" w:lineRule="auto"/>
    </w:pPr>
    <w:rPr>
      <w:rFonts w:ascii="Adobe Garamond Pro" w:hAnsi="Adobe Garamond Pro" w:cs="Adobe Garamond Pro"/>
      <w:color w:val="000000"/>
      <w:sz w:val="24"/>
      <w:szCs w:val="24"/>
    </w:rPr>
  </w:style>
  <w:style w:type="paragraph" w:customStyle="1" w:styleId="Pa4">
    <w:name w:val="Pa4"/>
    <w:basedOn w:val="Default"/>
    <w:next w:val="Default"/>
    <w:uiPriority w:val="99"/>
    <w:rsid w:val="006D09C2"/>
    <w:pPr>
      <w:spacing w:line="213" w:lineRule="atLeast"/>
    </w:pPr>
    <w:rPr>
      <w:rFonts w:cstheme="minorBidi"/>
      <w:color w:val="auto"/>
    </w:rPr>
  </w:style>
  <w:style w:type="paragraph" w:customStyle="1" w:styleId="Final">
    <w:name w:val="Final"/>
    <w:uiPriority w:val="99"/>
    <w:rsid w:val="00830079"/>
    <w:pPr>
      <w:widowControl w:val="0"/>
      <w:autoSpaceDE w:val="0"/>
      <w:autoSpaceDN w:val="0"/>
      <w:adjustRightInd w:val="0"/>
      <w:spacing w:after="0" w:line="240" w:lineRule="auto"/>
    </w:pPr>
    <w:rPr>
      <w:rFonts w:ascii="Arial" w:eastAsiaTheme="minorEastAsia" w:hAnsi="Arial" w:cs="Arial"/>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51120">
      <w:bodyDiv w:val="1"/>
      <w:marLeft w:val="0"/>
      <w:marRight w:val="0"/>
      <w:marTop w:val="0"/>
      <w:marBottom w:val="0"/>
      <w:divBdr>
        <w:top w:val="none" w:sz="0" w:space="0" w:color="auto"/>
        <w:left w:val="none" w:sz="0" w:space="0" w:color="auto"/>
        <w:bottom w:val="none" w:sz="0" w:space="0" w:color="auto"/>
        <w:right w:val="none" w:sz="0" w:space="0" w:color="auto"/>
      </w:divBdr>
    </w:div>
    <w:div w:id="1295410170">
      <w:bodyDiv w:val="1"/>
      <w:marLeft w:val="0"/>
      <w:marRight w:val="0"/>
      <w:marTop w:val="0"/>
      <w:marBottom w:val="0"/>
      <w:divBdr>
        <w:top w:val="none" w:sz="0" w:space="0" w:color="auto"/>
        <w:left w:val="none" w:sz="0" w:space="0" w:color="auto"/>
        <w:bottom w:val="none" w:sz="0" w:space="0" w:color="auto"/>
        <w:right w:val="none" w:sz="0" w:space="0" w:color="auto"/>
      </w:divBdr>
    </w:div>
    <w:div w:id="154602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156DA-CD0D-411D-B7EC-A255C86E5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17</Pages>
  <Words>4833</Words>
  <Characters>25282</Characters>
  <Application>Microsoft Office Word</Application>
  <DocSecurity>0</DocSecurity>
  <Lines>537</Lines>
  <Paragraphs>316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36</cp:revision>
  <cp:lastPrinted>2020-05-06T07:39:00Z</cp:lastPrinted>
  <dcterms:created xsi:type="dcterms:W3CDTF">2020-05-05T10:52:00Z</dcterms:created>
  <dcterms:modified xsi:type="dcterms:W3CDTF">2021-01-08T10:26:00Z</dcterms:modified>
</cp:coreProperties>
</file>